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671.6801452636719" w:right="597.878417968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о поступлении и расходовании финансовых и материальных средств ОГБПОУ «КИПТСУ» по итогам 2020 финансового года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412841796875" w:line="231.23205184936523" w:lineRule="auto"/>
        <w:ind w:left="115.38955688476562" w:right="-0.23193359375" w:firstLine="708.916168212890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Колледж – среднее специальное учебное заведение, которое реализует образовательные программы  среднего и дополнительного профессионального образования, самостоятельно осуществляет финансово хозяйственную деятельность в порядке, установленном законодательством Российской Федерации, имеет  самостоятельный баланс и лицевой счет, ведет самостоятельный бухгалтерский учет Источники формирования имущества и финансовых средств колледжа являются: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1181640625" w:line="230.02774715423584" w:lineRule="auto"/>
        <w:ind w:left="115.1904296875" w:right="-0.628662109375" w:firstLine="713.2984924316406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субсидии, предоставляемые из областного бюджета на возмещение нормативных затрат,  связанных с оказанием государственных услуг (выполнением работ) в соответствии с государственным  заданием;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109375" w:line="240" w:lineRule="auto"/>
        <w:ind w:left="828.48892211914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субсидии, предоставляемые из областного бюджета на иные цели;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14224243164" w:lineRule="auto"/>
        <w:ind w:left="115.38955688476562" w:right="-6.400146484375" w:firstLine="713.09936523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доходы, полученные от осуществления приносящей доход деятельности, и приобретенное за счет  этих доходов имущество;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11279296875" w:line="231.23263835906982" w:lineRule="auto"/>
        <w:ind w:left="117.381591796875" w:right="-5.61279296875" w:firstLine="711.107330322265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имущество, закрепленное собственником за колледжем на праве оперативного управления,  включая недвижимое имущество и особо ценное движимое имущество;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08740234375" w:line="467.883939743042" w:lineRule="auto"/>
        <w:ind w:left="968.7040710449219" w:right="398.85986328125" w:hanging="140.2151489257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-другие поступления, не запрещенные действующим законодательством Российской Федерации.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Поступления 2020 г., тыс.руб.: </w:t>
      </w:r>
    </w:p>
    <w:tbl>
      <w:tblPr>
        <w:tblStyle w:val="Table1"/>
        <w:tblW w:w="8898.399658203125" w:type="dxa"/>
        <w:jc w:val="left"/>
        <w:tblInd w:w="558.320159912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12.9998779296875"/>
        <w:gridCol w:w="2585.3997802734375"/>
        <w:tblGridChange w:id="0">
          <w:tblGrid>
            <w:gridCol w:w="6312.9998779296875"/>
            <w:gridCol w:w="2585.3997802734375"/>
          </w:tblGrid>
        </w:tblGridChange>
      </w:tblGrid>
      <w:tr>
        <w:trPr>
          <w:cantSplit w:val="0"/>
          <w:trHeight w:val="2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839050292968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Поступления всего: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117 162,1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97506713867188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 т.ч.: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782226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Средства областного бюджета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93 079,1</w:t>
            </w:r>
          </w:p>
        </w:tc>
      </w:tr>
      <w:tr>
        <w:trPr>
          <w:cantSplit w:val="0"/>
          <w:trHeight w:val="27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2.5814819335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 т.ч.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9547004699707" w:lineRule="auto"/>
              <w:ind w:left="654.7726440429688" w:right="125.2471923828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субсидии на выполнение государственных услуг в соответствии  с государственным заданием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80 444,3</w:t>
            </w:r>
          </w:p>
        </w:tc>
      </w:tr>
      <w:tr>
        <w:trPr>
          <w:cantSplit w:val="0"/>
          <w:trHeight w:val="27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4.7726440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субсидии на иные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12 634,8</w:t>
            </w:r>
          </w:p>
        </w:tc>
      </w:tr>
      <w:tr>
        <w:trPr>
          <w:cantSplit w:val="0"/>
          <w:trHeight w:val="27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7822265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Средства от приносящей доход деятельности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24 083,0</w:t>
            </w:r>
          </w:p>
        </w:tc>
      </w:tr>
      <w:tr>
        <w:trPr>
          <w:cantSplit w:val="0"/>
          <w:trHeight w:val="2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2.5814819335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 т.ч.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0.589599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доходы от сдачи в аренду недвижимого имущества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1 140,8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0.589599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доходы от оказания платных услуг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22 942,2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8.903198242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Выплаты 2020 г., тыс.руб.:</w:t>
      </w:r>
    </w:p>
    <w:tbl>
      <w:tblPr>
        <w:tblStyle w:val="Table2"/>
        <w:tblW w:w="8788.000030517578" w:type="dxa"/>
        <w:jc w:val="left"/>
        <w:tblInd w:w="635.119934082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6.200103759766"/>
        <w:gridCol w:w="2551.7999267578125"/>
        <w:tblGridChange w:id="0">
          <w:tblGrid>
            <w:gridCol w:w="6236.200103759766"/>
            <w:gridCol w:w="2551.79992675781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5832824707031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Выплаты - всего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113 152,3</w:t>
            </w:r>
          </w:p>
        </w:tc>
      </w:tr>
      <w:tr>
        <w:trPr>
          <w:cantSplit w:val="0"/>
          <w:trHeight w:val="26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.7752990722656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 т.ч.: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.55212402343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Оплата труда и начисления на выплаты по оплате труда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66 898,3</w:t>
            </w:r>
          </w:p>
        </w:tc>
      </w:tr>
      <w:tr>
        <w:trPr>
          <w:cantSplit w:val="0"/>
          <w:trHeight w:val="2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5.7817077636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 т.ч.: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3.59054565429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заработная плата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51 453,2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5.58242797851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прочие выплаты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20,0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5.58242797851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начисления на выплаты по оплате труда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15 425,1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4.0225219726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Приобретение работ, услуг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20 289,9</w:t>
            </w:r>
          </w:p>
        </w:tc>
      </w:tr>
      <w:tr>
        <w:trPr>
          <w:cantSplit w:val="0"/>
          <w:trHeight w:val="240.601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5.7817077636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 т.ч: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.395172119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услуги связи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214,9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.395172119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транспортные услуги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6,5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5.58242797851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коммунальные услуги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8 683,9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2.79373168945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Арендная плата за пользование имуществом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3,3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0.801849365234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работы, услуги по содержанию имущества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4 988,1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5.58242797851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прочие работы, услуги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6 383,7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7.97286987304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страхование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9,5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08544921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Социальное обеспечение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5 222,7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08544921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Стипендия студентам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5 949,8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08544921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Прочие расходы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3 363,8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.0184631347656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Расходы по приобретению нефинансовых активов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11 427,8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781768798828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 т.ч.: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.9729309082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основных средств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2 975,4</w:t>
            </w:r>
          </w:p>
        </w:tc>
      </w:tr>
      <w:tr>
        <w:trPr>
          <w:cantSplit w:val="0"/>
          <w:trHeight w:val="24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582489013671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материальных запасов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8 452,4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63326740264893" w:lineRule="auto"/>
        <w:ind w:left="119.97116088867188" w:right="768.255615234375" w:hanging="3.98391723632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Информация об объеме образовательной деятельности ОГБПОУ «КИПТСУ», финансовое  обеспечение которого осуществляется за счет разных источников финансирования, за 2020 год</w:t>
      </w:r>
    </w:p>
    <w:tbl>
      <w:tblPr>
        <w:tblStyle w:val="Table3"/>
        <w:tblW w:w="8970.32089233398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4.320068359375"/>
        <w:gridCol w:w="5105.800018310547"/>
        <w:gridCol w:w="3190.2008056640625"/>
        <w:tblGridChange w:id="0">
          <w:tblGrid>
            <w:gridCol w:w="674.320068359375"/>
            <w:gridCol w:w="5105.800018310547"/>
            <w:gridCol w:w="3190.2008056640625"/>
          </w:tblGrid>
        </w:tblGridChange>
      </w:tblGrid>
      <w:tr>
        <w:trPr>
          <w:cantSplit w:val="0"/>
          <w:trHeight w:val="69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№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п/п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Источники финансирования образовательных услуг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774715423584" w:lineRule="auto"/>
              <w:ind w:left="350.589599609375" w:right="295.4309082031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Сумма по плану финансово хозяйственной деятельности,  тыс.руб.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115.7879638671875" w:right="1022.5457763671875" w:firstLine="4.183197021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Средства областного бюджета на выполнение  государственного задания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80 444,3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119.57275390625" w:right="686.6943359375" w:firstLine="0.398406982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Средства областного бюджета на стипендиальное  обеспечение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5 949,8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117.18231201171875" w:right="64.990234375" w:firstLine="2.78884887695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Средства на оплату образовательных услуг физическими  и юридическими лицами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11 437,6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6370849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Всего средств на образовательную деятельность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97 831,7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996.7996215820312" w:top="832.80029296875" w:left="1589.2799377441406" w:right="802.68188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