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AC" w:rsidRPr="001D766F" w:rsidRDefault="00381BAC" w:rsidP="00381BAC">
      <w:pPr>
        <w:pStyle w:val="1"/>
        <w:ind w:firstLine="0"/>
      </w:pPr>
      <w:bookmarkStart w:id="0" w:name="_Toc594778"/>
      <w:r w:rsidRPr="001D766F">
        <w:t>Практическая работа № 10</w:t>
      </w:r>
      <w:r w:rsidRPr="001D766F">
        <w:br/>
        <w:t>ОРГАНИЗАЦИЯ РАБОТЫ СО СПИСКАМИ. СОРТИРОВКА ДАННЫХ, АВТОФИЛЬТР</w:t>
      </w:r>
      <w:bookmarkEnd w:id="0"/>
    </w:p>
    <w:p w:rsidR="00381BAC" w:rsidRPr="00DC451A" w:rsidRDefault="00381BAC" w:rsidP="00381BAC">
      <w:pPr>
        <w:spacing w:line="360" w:lineRule="auto"/>
        <w:ind w:firstLine="0"/>
        <w:jc w:val="center"/>
      </w:pPr>
      <w:r w:rsidRPr="00841A0D">
        <w:t>2</w:t>
      </w:r>
      <w:r w:rsidRPr="00D357ED">
        <w:t xml:space="preserve"> часа</w:t>
      </w:r>
    </w:p>
    <w:p w:rsidR="00381BAC" w:rsidRPr="00765B91" w:rsidRDefault="00381BAC" w:rsidP="00381BA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b/>
          <w:i/>
        </w:rPr>
      </w:pPr>
      <w:r w:rsidRPr="00765B91">
        <w:rPr>
          <w:b/>
          <w:i/>
        </w:rPr>
        <w:t>Цель работы</w:t>
      </w:r>
    </w:p>
    <w:p w:rsidR="00381BAC" w:rsidRPr="00765B91" w:rsidRDefault="00381BAC" w:rsidP="00381BAC">
      <w:pPr>
        <w:spacing w:line="276" w:lineRule="auto"/>
        <w:ind w:left="284"/>
        <w:jc w:val="both"/>
      </w:pPr>
      <w:r w:rsidRPr="00765B91">
        <w:t>1.</w:t>
      </w:r>
      <w:r>
        <w:t>1. Научиться выполнять расчеты с использованием прикладной компьютерной программы</w:t>
      </w:r>
      <w:r w:rsidRPr="00765B91">
        <w:t>;</w:t>
      </w:r>
    </w:p>
    <w:p w:rsidR="00381BAC" w:rsidRDefault="00381BAC" w:rsidP="00381BAC">
      <w:pPr>
        <w:spacing w:line="276" w:lineRule="auto"/>
        <w:ind w:left="284"/>
        <w:jc w:val="both"/>
      </w:pPr>
      <w:r>
        <w:t>1.</w:t>
      </w:r>
      <w:r w:rsidRPr="00765B91">
        <w:t>2. </w:t>
      </w:r>
      <w:r>
        <w:t>Научиться обрабатывать и анализировать информацию с применением программных средств;</w:t>
      </w:r>
    </w:p>
    <w:p w:rsidR="00381BAC" w:rsidRPr="00765B91" w:rsidRDefault="00381BAC" w:rsidP="00381BAC">
      <w:pPr>
        <w:spacing w:line="276" w:lineRule="auto"/>
        <w:ind w:left="284"/>
        <w:jc w:val="both"/>
      </w:pPr>
      <w:r>
        <w:t>1.3. Приобрести навыки расчета заработной платы и страховых взносов во внебюджетные фонды.</w:t>
      </w:r>
    </w:p>
    <w:p w:rsidR="00381BAC" w:rsidRDefault="00381BAC" w:rsidP="00381BAC">
      <w:pPr>
        <w:spacing w:line="276" w:lineRule="auto"/>
        <w:ind w:left="284"/>
        <w:jc w:val="center"/>
        <w:rPr>
          <w:b/>
          <w:i/>
        </w:rPr>
      </w:pPr>
    </w:p>
    <w:p w:rsidR="00381BAC" w:rsidRPr="00D94F85" w:rsidRDefault="00381BAC" w:rsidP="00381BAC">
      <w:pPr>
        <w:spacing w:line="276" w:lineRule="auto"/>
        <w:ind w:firstLine="284"/>
        <w:jc w:val="center"/>
        <w:rPr>
          <w:i/>
        </w:rPr>
      </w:pPr>
      <w:r w:rsidRPr="00D94F85">
        <w:rPr>
          <w:b/>
          <w:i/>
        </w:rPr>
        <w:t>2. Обеспечивающие средства</w:t>
      </w:r>
    </w:p>
    <w:p w:rsidR="00381BAC" w:rsidRPr="0093429D" w:rsidRDefault="00381BAC" w:rsidP="00381BAC">
      <w:pPr>
        <w:spacing w:line="276" w:lineRule="auto"/>
        <w:ind w:left="284"/>
        <w:jc w:val="both"/>
      </w:pPr>
      <w:r w:rsidRPr="0093429D">
        <w:t>2</w:t>
      </w:r>
      <w:r>
        <w:t>.1. Персональный компьютер</w:t>
      </w:r>
      <w:r w:rsidRPr="0093429D">
        <w:t>;</w:t>
      </w:r>
    </w:p>
    <w:p w:rsidR="00381BAC" w:rsidRPr="0093429D" w:rsidRDefault="00381BAC" w:rsidP="00381BAC">
      <w:pPr>
        <w:spacing w:line="276" w:lineRule="auto"/>
        <w:ind w:left="284"/>
        <w:jc w:val="both"/>
      </w:pPr>
      <w:r w:rsidRPr="0093429D">
        <w:t>2.2.</w:t>
      </w:r>
      <w:r w:rsidRPr="0093429D">
        <w:rPr>
          <w:lang w:val="en-US"/>
        </w:rPr>
        <w:t> MS</w:t>
      </w:r>
      <w:r w:rsidRPr="0093429D">
        <w:t xml:space="preserve"> </w:t>
      </w:r>
      <w:r>
        <w:rPr>
          <w:lang w:val="en-US"/>
        </w:rPr>
        <w:t>Excel</w:t>
      </w:r>
      <w:r w:rsidRPr="0093429D">
        <w:t>;</w:t>
      </w:r>
    </w:p>
    <w:p w:rsidR="00381BAC" w:rsidRPr="0093429D" w:rsidRDefault="00381BAC" w:rsidP="00381BAC">
      <w:pPr>
        <w:spacing w:line="276" w:lineRule="auto"/>
        <w:ind w:left="284"/>
        <w:jc w:val="both"/>
      </w:pPr>
      <w:r w:rsidRPr="0093429D">
        <w:t>2.3. Методические указания по выполнению практической работы.</w:t>
      </w:r>
    </w:p>
    <w:p w:rsidR="00381BAC" w:rsidRDefault="00381BAC" w:rsidP="00381BAC">
      <w:pPr>
        <w:pStyle w:val="a5"/>
        <w:spacing w:line="276" w:lineRule="auto"/>
        <w:ind w:left="284"/>
        <w:jc w:val="center"/>
        <w:rPr>
          <w:b/>
          <w:i/>
        </w:rPr>
      </w:pPr>
    </w:p>
    <w:p w:rsidR="00381BAC" w:rsidRPr="00765B91" w:rsidRDefault="00381BAC" w:rsidP="00381BAC">
      <w:pPr>
        <w:pStyle w:val="a5"/>
        <w:spacing w:line="276" w:lineRule="auto"/>
        <w:ind w:left="0" w:firstLine="0"/>
        <w:jc w:val="center"/>
        <w:rPr>
          <w:b/>
          <w:i/>
        </w:rPr>
      </w:pPr>
      <w:r w:rsidRPr="00EC2CB6">
        <w:rPr>
          <w:b/>
          <w:i/>
        </w:rPr>
        <w:t>3</w:t>
      </w:r>
      <w:r>
        <w:rPr>
          <w:b/>
          <w:i/>
        </w:rPr>
        <w:t>. </w:t>
      </w:r>
      <w:r w:rsidRPr="00765B91">
        <w:rPr>
          <w:b/>
          <w:i/>
        </w:rPr>
        <w:t>Задание</w:t>
      </w:r>
    </w:p>
    <w:p w:rsidR="00381BAC" w:rsidRPr="004A7D35" w:rsidRDefault="00381BAC" w:rsidP="00381BAC">
      <w:pPr>
        <w:spacing w:line="276" w:lineRule="auto"/>
        <w:ind w:left="284"/>
      </w:pPr>
      <w:r>
        <w:t xml:space="preserve">3.1. Оформить в </w:t>
      </w:r>
      <w:r>
        <w:rPr>
          <w:lang w:val="en-US"/>
        </w:rPr>
        <w:t>Excel</w:t>
      </w:r>
      <w:r>
        <w:t xml:space="preserve"> таблицу согласно образцу (</w:t>
      </w:r>
      <w:proofErr w:type="gramStart"/>
      <w:r>
        <w:t>см</w:t>
      </w:r>
      <w:proofErr w:type="gramEnd"/>
      <w:r>
        <w:t>. Приложение)</w:t>
      </w:r>
      <w:r w:rsidRPr="004A7D35">
        <w:t>;</w:t>
      </w:r>
    </w:p>
    <w:p w:rsidR="00381BAC" w:rsidRDefault="00381BAC" w:rsidP="00381BAC">
      <w:pPr>
        <w:tabs>
          <w:tab w:val="left" w:pos="851"/>
        </w:tabs>
        <w:spacing w:line="276" w:lineRule="auto"/>
        <w:ind w:left="284"/>
        <w:jc w:val="both"/>
      </w:pPr>
      <w:r>
        <w:t>3.2. Выполнить расчет по указанным позициям, используя математические, статистические, логические функции.</w:t>
      </w:r>
    </w:p>
    <w:p w:rsidR="00381BAC" w:rsidRDefault="00381BAC" w:rsidP="00381BAC">
      <w:pPr>
        <w:spacing w:line="276" w:lineRule="auto"/>
        <w:ind w:left="284"/>
        <w:jc w:val="center"/>
        <w:rPr>
          <w:b/>
          <w:i/>
        </w:rPr>
      </w:pPr>
    </w:p>
    <w:p w:rsidR="00381BAC" w:rsidRPr="002B57E4" w:rsidRDefault="00381BAC" w:rsidP="00381BAC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4</w:t>
      </w:r>
      <w:r w:rsidRPr="002B57E4">
        <w:rPr>
          <w:b/>
          <w:i/>
        </w:rPr>
        <w:t>. Технология работы</w:t>
      </w:r>
    </w:p>
    <w:p w:rsidR="00381BAC" w:rsidRPr="00EC2CB6" w:rsidRDefault="00381BAC" w:rsidP="00381BAC">
      <w:pPr>
        <w:widowControl w:val="0"/>
        <w:spacing w:line="276" w:lineRule="auto"/>
        <w:ind w:left="284"/>
        <w:jc w:val="both"/>
        <w:rPr>
          <w:color w:val="000000"/>
        </w:rPr>
      </w:pPr>
      <w:r w:rsidRPr="00EC2CB6">
        <w:rPr>
          <w:color w:val="000000"/>
        </w:rPr>
        <w:t xml:space="preserve">Организовать в электронных таблицах </w:t>
      </w:r>
      <w:proofErr w:type="spellStart"/>
      <w:r w:rsidRPr="00EC2CB6">
        <w:rPr>
          <w:color w:val="000000"/>
        </w:rPr>
        <w:t>Excel</w:t>
      </w:r>
      <w:proofErr w:type="spellEnd"/>
      <w:r w:rsidRPr="00EC2CB6">
        <w:rPr>
          <w:color w:val="000000"/>
        </w:rPr>
        <w:t xml:space="preserve"> сводный расчет заработной платы и страховых взносов, образец таблицы представлен </w:t>
      </w:r>
      <w:r>
        <w:rPr>
          <w:color w:val="000000"/>
        </w:rPr>
        <w:t>в Приложении</w:t>
      </w:r>
      <w:r w:rsidRPr="00EC2CB6">
        <w:rPr>
          <w:color w:val="000000"/>
        </w:rPr>
        <w:t>. Последовательность действий описана ниже.</w:t>
      </w:r>
    </w:p>
    <w:p w:rsidR="00381BAC" w:rsidRPr="00851F90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4.1. </w:t>
      </w:r>
      <w:r w:rsidRPr="00851F90">
        <w:rPr>
          <w:color w:val="000000"/>
        </w:rPr>
        <w:t>Оформить таблицу по образцу, ввести  сотрудников, для каждого указать год рождения, число иждивенцев, оклад, сумму премии.</w:t>
      </w:r>
    </w:p>
    <w:p w:rsidR="00381BAC" w:rsidRPr="00851F90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4.2. </w:t>
      </w:r>
      <w:r w:rsidRPr="00851F90">
        <w:rPr>
          <w:color w:val="000000"/>
        </w:rPr>
        <w:t>Вычислить по формулам районный коэффициент (30%), "Итого начислено".</w:t>
      </w:r>
    </w:p>
    <w:p w:rsidR="00381BAC" w:rsidRPr="00851F90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4.3. </w:t>
      </w:r>
      <w:r w:rsidRPr="00851F90">
        <w:rPr>
          <w:color w:val="000000"/>
        </w:rPr>
        <w:t>Рассчитать НДФЛ с  учетом вычетов по облагаемой базе (1400 руб. на иждивенца), округлить до целых.</w:t>
      </w:r>
    </w:p>
    <w:p w:rsidR="00381BAC" w:rsidRPr="00851F90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4.4. </w:t>
      </w:r>
      <w:r w:rsidRPr="00851F90">
        <w:rPr>
          <w:color w:val="000000"/>
        </w:rPr>
        <w:t>Рассчитать профсоюзный взнос в размере 1% от начисленной суммы.</w:t>
      </w:r>
    </w:p>
    <w:p w:rsidR="00381BAC" w:rsidRPr="00851F90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4.5. </w:t>
      </w:r>
      <w:r w:rsidRPr="00851F90">
        <w:rPr>
          <w:color w:val="000000"/>
        </w:rPr>
        <w:t>Рассчитать общую сумму удержаний и сумму к выдаче.</w:t>
      </w:r>
    </w:p>
    <w:p w:rsidR="00381BAC" w:rsidRPr="00851F90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4.6. </w:t>
      </w:r>
      <w:r w:rsidRPr="00851F90">
        <w:rPr>
          <w:color w:val="000000"/>
        </w:rPr>
        <w:t>Рассчитать страховые взносы с учетом ставок (ФСС РФ 2,9%, ФФОМС 5,1%).</w:t>
      </w:r>
    </w:p>
    <w:p w:rsidR="00381BAC" w:rsidRPr="00851F90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4.7. </w:t>
      </w:r>
      <w:r w:rsidRPr="00851F90">
        <w:rPr>
          <w:color w:val="000000"/>
        </w:rPr>
        <w:t xml:space="preserve">Рассчитать взносы в ПФР используя </w:t>
      </w:r>
      <w:proofErr w:type="gramStart"/>
      <w:r w:rsidRPr="00851F90">
        <w:rPr>
          <w:color w:val="000000"/>
        </w:rPr>
        <w:t>функцию</w:t>
      </w:r>
      <w:proofErr w:type="gramEnd"/>
      <w:r w:rsidRPr="00851F90">
        <w:rPr>
          <w:color w:val="000000"/>
        </w:rPr>
        <w:t xml:space="preserve"> ЕСЛИ и действующие ставки (для лиц 1967 года рождения и младше страховая часть 16%, накопительная 6%, для лиц 1966 года рождения  и старше страховая часть 22%, накопительная часть – нет).</w:t>
      </w:r>
    </w:p>
    <w:p w:rsidR="00381BAC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4.8. </w:t>
      </w:r>
      <w:r w:rsidRPr="00851F90">
        <w:rPr>
          <w:color w:val="000000"/>
        </w:rPr>
        <w:t>Подсчитать итоги.</w:t>
      </w:r>
    </w:p>
    <w:p w:rsidR="00381BAC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>4.9. Произвести сортировку в таблице так, чтобы сотрудник с максимальной суммой начисления был указан в списке первым.</w:t>
      </w:r>
    </w:p>
    <w:p w:rsidR="00381BAC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  <w:r>
        <w:rPr>
          <w:color w:val="000000"/>
        </w:rPr>
        <w:t xml:space="preserve">4.10. Используя </w:t>
      </w:r>
      <w:proofErr w:type="gramStart"/>
      <w:r>
        <w:rPr>
          <w:color w:val="000000"/>
        </w:rPr>
        <w:t>фильтр</w:t>
      </w:r>
      <w:proofErr w:type="gramEnd"/>
      <w:r>
        <w:rPr>
          <w:color w:val="000000"/>
        </w:rPr>
        <w:t xml:space="preserve"> отберите сотрудников, оклад которых выше 15000 руб.</w:t>
      </w:r>
    </w:p>
    <w:p w:rsidR="00381BAC" w:rsidRDefault="00381BAC" w:rsidP="00381BAC">
      <w:pPr>
        <w:widowControl w:val="0"/>
        <w:spacing w:line="276" w:lineRule="auto"/>
        <w:ind w:left="709" w:hanging="426"/>
        <w:jc w:val="both"/>
        <w:rPr>
          <w:color w:val="000000"/>
        </w:rPr>
      </w:pPr>
    </w:p>
    <w:p w:rsidR="00381BAC" w:rsidRPr="00BE265D" w:rsidRDefault="00381BAC" w:rsidP="00381BAC">
      <w:pPr>
        <w:pStyle w:val="a6"/>
        <w:shd w:val="clear" w:color="auto" w:fill="FFFFFF"/>
        <w:spacing w:before="0" w:beforeAutospacing="0" w:after="0" w:afterAutospacing="0" w:line="276" w:lineRule="auto"/>
      </w:pPr>
      <w:r>
        <w:rPr>
          <w:b/>
        </w:rPr>
        <w:t>Задание выполнять п</w:t>
      </w:r>
      <w:r w:rsidRPr="002D30CA">
        <w:rPr>
          <w:b/>
        </w:rPr>
        <w:t>о вариантам:</w:t>
      </w:r>
      <w:r>
        <w:rPr>
          <w:b/>
        </w:rPr>
        <w:t xml:space="preserve"> </w:t>
      </w:r>
      <w:r w:rsidRPr="00BE265D">
        <w:t xml:space="preserve">Для своего варианта придумать другие </w:t>
      </w:r>
      <w:r>
        <w:t>фамилии</w:t>
      </w:r>
      <w:r w:rsidRPr="00BE265D">
        <w:t xml:space="preserve"> и внести свои значения</w:t>
      </w:r>
      <w:r>
        <w:t xml:space="preserve"> окладов, премий, года рождений и количество иждивенцев.</w:t>
      </w:r>
    </w:p>
    <w:p w:rsidR="00381BAC" w:rsidRDefault="00381BAC" w:rsidP="00381BAC">
      <w:pPr>
        <w:spacing w:line="360" w:lineRule="auto"/>
        <w:jc w:val="center"/>
        <w:sectPr w:rsidR="00381BAC" w:rsidSect="00381BAC">
          <w:footerReference w:type="default" r:id="rId5"/>
          <w:footerReference w:type="first" r:id="rId6"/>
          <w:pgSz w:w="11907" w:h="16840" w:code="9"/>
          <w:pgMar w:top="993" w:right="851" w:bottom="851" w:left="1701" w:header="0" w:footer="284" w:gutter="0"/>
          <w:cols w:space="708"/>
          <w:noEndnote/>
          <w:titlePg/>
          <w:docGrid w:linePitch="326"/>
        </w:sectPr>
      </w:pPr>
    </w:p>
    <w:p w:rsidR="00381BAC" w:rsidRDefault="00381BAC" w:rsidP="00381BAC">
      <w:pPr>
        <w:spacing w:line="360" w:lineRule="auto"/>
        <w:ind w:firstLine="0"/>
        <w:jc w:val="center"/>
      </w:pPr>
      <w:r>
        <w:lastRenderedPageBreak/>
        <w:t>Приложение</w:t>
      </w:r>
    </w:p>
    <w:tbl>
      <w:tblPr>
        <w:tblW w:w="15036" w:type="dxa"/>
        <w:tblInd w:w="-601" w:type="dxa"/>
        <w:tblLook w:val="04A0"/>
      </w:tblPr>
      <w:tblGrid>
        <w:gridCol w:w="709"/>
        <w:gridCol w:w="2138"/>
        <w:gridCol w:w="855"/>
        <w:gridCol w:w="744"/>
        <w:gridCol w:w="816"/>
        <w:gridCol w:w="647"/>
        <w:gridCol w:w="812"/>
        <w:gridCol w:w="716"/>
        <w:gridCol w:w="812"/>
        <w:gridCol w:w="854"/>
        <w:gridCol w:w="799"/>
        <w:gridCol w:w="812"/>
        <w:gridCol w:w="1039"/>
        <w:gridCol w:w="935"/>
        <w:gridCol w:w="1039"/>
        <w:gridCol w:w="769"/>
        <w:gridCol w:w="540"/>
      </w:tblGrid>
      <w:tr w:rsidR="00381BAC" w:rsidRPr="00720441" w:rsidTr="00B2284A">
        <w:trPr>
          <w:trHeight w:val="664"/>
        </w:trPr>
        <w:tc>
          <w:tcPr>
            <w:tcW w:w="1503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C" w:rsidRPr="006941B0" w:rsidRDefault="00381BAC" w:rsidP="00B2284A">
            <w:pPr>
              <w:ind w:left="-551"/>
              <w:jc w:val="center"/>
              <w:rPr>
                <w:color w:val="000000"/>
                <w:sz w:val="28"/>
                <w:szCs w:val="28"/>
              </w:rPr>
            </w:pPr>
            <w:r w:rsidRPr="006941B0">
              <w:rPr>
                <w:b/>
                <w:bCs/>
                <w:color w:val="000000"/>
                <w:sz w:val="28"/>
                <w:szCs w:val="28"/>
              </w:rPr>
              <w:t>Сводный расчет заработной платы  и отчислений в страховые внебюджетные фонды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AC" w:rsidRPr="00720441" w:rsidRDefault="00381BAC" w:rsidP="00B2284A">
            <w:pPr>
              <w:ind w:firstLine="0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20441">
              <w:rPr>
                <w:color w:val="000000"/>
              </w:rPr>
              <w:t>п</w:t>
            </w:r>
            <w:proofErr w:type="spellEnd"/>
            <w:proofErr w:type="gramEnd"/>
            <w:r w:rsidRPr="00720441">
              <w:rPr>
                <w:color w:val="000000"/>
              </w:rPr>
              <w:t>/</w:t>
            </w:r>
            <w:proofErr w:type="spellStart"/>
            <w:r w:rsidRPr="00720441">
              <w:rPr>
                <w:color w:val="00000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ФИО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Оклад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Районный коэффициент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Премия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Итого начислено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НДФЛ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Профсоюзный взнос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Итого удержано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Сумма  к выдаче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Страховые взносы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Год рождения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Число иждивенцев</w:t>
            </w:r>
          </w:p>
        </w:tc>
      </w:tr>
      <w:tr w:rsidR="00381BAC" w:rsidRPr="00720441" w:rsidTr="00B2284A">
        <w:trPr>
          <w:trHeight w:val="6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ФСС РФ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ФФОМС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Пенсионное обеспечение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Итого страховые взносы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</w:tr>
      <w:tr w:rsidR="00381BAC" w:rsidRPr="00720441" w:rsidTr="00B2284A">
        <w:trPr>
          <w:trHeight w:val="21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Страховой ПФ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Накопительный ПФ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Васильев И.И.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8500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720441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</w:t>
            </w:r>
            <w:r>
              <w:rPr>
                <w:color w:val="000000"/>
              </w:rPr>
              <w:t>8</w:t>
            </w:r>
            <w:r w:rsidRPr="00720441"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proofErr w:type="spellStart"/>
            <w:r w:rsidRPr="00720441">
              <w:rPr>
                <w:color w:val="000000"/>
              </w:rPr>
              <w:t>Желткова</w:t>
            </w:r>
            <w:proofErr w:type="spellEnd"/>
            <w:r w:rsidRPr="00720441">
              <w:rPr>
                <w:color w:val="000000"/>
              </w:rPr>
              <w:t xml:space="preserve"> А.А.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20441">
              <w:rPr>
                <w:color w:val="000000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</w:t>
            </w:r>
            <w:r>
              <w:rPr>
                <w:color w:val="000000"/>
              </w:rPr>
              <w:t>9</w:t>
            </w:r>
            <w:r w:rsidRPr="00720441"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Журавлев В.М.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295</w:t>
            </w:r>
            <w:r w:rsidRPr="00720441">
              <w:rPr>
                <w:color w:val="000000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500</w:t>
            </w:r>
            <w:r>
              <w:rPr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</w:t>
            </w:r>
            <w:r>
              <w:rPr>
                <w:color w:val="000000"/>
              </w:rPr>
              <w:t>9</w:t>
            </w:r>
            <w:r w:rsidRPr="00720441">
              <w:rPr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Зайцев Г.Р.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20441">
              <w:rPr>
                <w:color w:val="000000"/>
              </w:rPr>
              <w:t>6000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</w:t>
            </w:r>
            <w:r>
              <w:rPr>
                <w:color w:val="000000"/>
              </w:rPr>
              <w:t>7</w:t>
            </w:r>
            <w:r w:rsidRPr="00720441">
              <w:rPr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Иванов И.И.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20441">
              <w:rPr>
                <w:color w:val="000000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Кассиров Б.Д.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  <w:r w:rsidRPr="00720441">
              <w:rPr>
                <w:color w:val="000000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20441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</w:t>
            </w:r>
            <w:r>
              <w:rPr>
                <w:color w:val="000000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Кирсанова С.У.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8000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198</w:t>
            </w: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proofErr w:type="spellStart"/>
            <w:r w:rsidRPr="00720441">
              <w:rPr>
                <w:color w:val="000000"/>
              </w:rPr>
              <w:t>Кочетоков</w:t>
            </w:r>
            <w:proofErr w:type="spellEnd"/>
            <w:r w:rsidRPr="00720441">
              <w:rPr>
                <w:color w:val="000000"/>
              </w:rPr>
              <w:t xml:space="preserve"> Т.Ю.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20441">
              <w:rPr>
                <w:color w:val="000000"/>
              </w:rPr>
              <w:t>4500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Петров П.П.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20441">
              <w:rPr>
                <w:color w:val="000000"/>
              </w:rPr>
              <w:t>7000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</w:t>
            </w:r>
            <w:r>
              <w:rPr>
                <w:color w:val="000000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Самойлов С.С.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20441">
              <w:rPr>
                <w:color w:val="000000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Сидоров В.Р.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20441">
              <w:rPr>
                <w:color w:val="000000"/>
              </w:rPr>
              <w:t>6600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</w:t>
            </w:r>
            <w:r>
              <w:rPr>
                <w:color w:val="000000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</w:tr>
      <w:tr w:rsidR="00381BAC" w:rsidRPr="00720441" w:rsidTr="00B2284A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jc w:val="right"/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AC" w:rsidRPr="00720441" w:rsidRDefault="00381BAC" w:rsidP="00B2284A">
            <w:pPr>
              <w:ind w:left="-551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</w:tbl>
    <w:p w:rsidR="00381BAC" w:rsidRDefault="00381BAC" w:rsidP="00381BAC">
      <w:pPr>
        <w:tabs>
          <w:tab w:val="left" w:pos="851"/>
        </w:tabs>
        <w:ind w:firstLine="0"/>
        <w:jc w:val="both"/>
      </w:pPr>
    </w:p>
    <w:sectPr w:rsidR="00381BAC" w:rsidSect="00381BA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132112"/>
      <w:docPartObj>
        <w:docPartGallery w:val="Page Numbers (Bottom of Page)"/>
        <w:docPartUnique/>
      </w:docPartObj>
    </w:sdtPr>
    <w:sdtEndPr/>
    <w:sdtContent>
      <w:p w:rsidR="00EC2463" w:rsidRDefault="00381B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EC2463" w:rsidRDefault="00381BAC">
        <w:pPr>
          <w:pStyle w:val="a3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63" w:rsidRDefault="00381BAC">
    <w:pPr>
      <w:pStyle w:val="a3"/>
      <w:jc w:val="center"/>
    </w:pPr>
  </w:p>
  <w:p w:rsidR="00EC2463" w:rsidRDefault="00381BA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CBB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BAC"/>
    <w:rsid w:val="00381BAC"/>
    <w:rsid w:val="0045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A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BAC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BA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footer"/>
    <w:basedOn w:val="a"/>
    <w:link w:val="a4"/>
    <w:unhideWhenUsed/>
    <w:rsid w:val="00381B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1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B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81B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>Grizli777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2020-12-05T17:18:00Z</dcterms:created>
  <dcterms:modified xsi:type="dcterms:W3CDTF">2020-12-05T17:19:00Z</dcterms:modified>
</cp:coreProperties>
</file>