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801" w:rsidRDefault="00205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14</w:t>
      </w:r>
    </w:p>
    <w:p w:rsidR="00113801" w:rsidRDefault="00205D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113801" w:rsidRDefault="00205D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113801" w:rsidRDefault="00205DAA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«19» мая  2022 г.</w:t>
      </w:r>
    </w:p>
    <w:p w:rsidR="00113801" w:rsidRDefault="00205DAA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113801" w:rsidRDefault="00205DAA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Онскуль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 </w:t>
      </w:r>
    </w:p>
    <w:p w:rsidR="00113801" w:rsidRDefault="00205DAA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113801" w:rsidRDefault="00205DAA">
      <w:pPr>
        <w:spacing w:after="0"/>
        <w:ind w:left="1080"/>
        <w:jc w:val="both"/>
        <w:rPr>
          <w:rFonts w:ascii="Times New Roman" w:hAnsi="Times New Roman" w:cs="Times New Roman"/>
          <w:sz w:val="42"/>
          <w:szCs w:val="42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ab/>
      </w:r>
      <w:r w:rsidR="00FC62EF">
        <w:rPr>
          <w:rFonts w:ascii="Times New Roman" w:hAnsi="Times New Roman" w:cs="Times New Roman"/>
          <w:sz w:val="28"/>
          <w:szCs w:val="28"/>
        </w:rPr>
        <w:t>Об учете итоговых результатов программы «Ключевые компетенции цифровой экономики»</w:t>
      </w:r>
      <w:r w:rsidR="002B40EA">
        <w:rPr>
          <w:rFonts w:ascii="Times New Roman" w:hAnsi="Times New Roman" w:cs="Times New Roman"/>
          <w:sz w:val="28"/>
          <w:szCs w:val="28"/>
        </w:rPr>
        <w:t xml:space="preserve"> (Программы)</w:t>
      </w:r>
    </w:p>
    <w:p w:rsidR="00113801" w:rsidRDefault="00205DAA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май 2022 г.</w:t>
      </w:r>
    </w:p>
    <w:p w:rsidR="00113801" w:rsidRDefault="00205DAA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113801" w:rsidRDefault="00205DAA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113801" w:rsidRDefault="00205DA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  <w:r w:rsidR="002B40EA" w:rsidRPr="002B40EA">
        <w:rPr>
          <w:rFonts w:ascii="Times New Roman" w:hAnsi="Times New Roman" w:cs="Times New Roman"/>
          <w:sz w:val="28"/>
          <w:szCs w:val="28"/>
        </w:rPr>
        <w:t xml:space="preserve">Согласно данным ДПО ТО результаты </w:t>
      </w:r>
      <w:r w:rsidR="002B40EA">
        <w:rPr>
          <w:rFonts w:ascii="Times New Roman" w:hAnsi="Times New Roman" w:cs="Times New Roman"/>
          <w:sz w:val="28"/>
          <w:szCs w:val="28"/>
        </w:rPr>
        <w:t>Программы</w:t>
      </w:r>
      <w:bookmarkStart w:id="0" w:name="_GoBack"/>
      <w:bookmarkEnd w:id="0"/>
      <w:r w:rsidR="002B40EA">
        <w:rPr>
          <w:rFonts w:ascii="Times New Roman" w:hAnsi="Times New Roman" w:cs="Times New Roman"/>
          <w:sz w:val="28"/>
          <w:szCs w:val="28"/>
        </w:rPr>
        <w:t xml:space="preserve"> составили выше 70 %.</w:t>
      </w:r>
    </w:p>
    <w:p w:rsidR="00113801" w:rsidRPr="002B40EA" w:rsidRDefault="002B40EA" w:rsidP="002B40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</w:t>
      </w:r>
      <w:r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студентов для участия в международных мероприятиях: конкурс «Математика и проектирование»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симпозиум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им.Усова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4543E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облемы геологии и освоение недр» (НИ ТПУ)</w:t>
      </w:r>
      <w:r>
        <w:rPr>
          <w:rFonts w:ascii="Times New Roman" w:hAnsi="Times New Roman" w:cs="Times New Roman"/>
          <w:sz w:val="28"/>
          <w:szCs w:val="28"/>
        </w:rPr>
        <w:t xml:space="preserve"> и прочие, – происходит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единоразово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113801" w:rsidRDefault="00205DAA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113801" w:rsidRDefault="002B40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Учесть в п.1.1.6 результаты Программы преподавателям Пироговой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</w:t>
      </w:r>
      <w:proofErr w:type="spellEnd"/>
      <w:r>
        <w:rPr>
          <w:rFonts w:ascii="Times New Roman" w:hAnsi="Times New Roman" w:cs="Times New Roman"/>
          <w:sz w:val="28"/>
          <w:szCs w:val="28"/>
        </w:rPr>
        <w:t>., Рязановой Г.М., Самсоновой О.В.</w:t>
      </w:r>
    </w:p>
    <w:p w:rsidR="00113801" w:rsidRDefault="00205DA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май 2022 г. </w:t>
      </w:r>
    </w:p>
    <w:p w:rsidR="00113801" w:rsidRDefault="00113801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13801" w:rsidRDefault="00205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ЦМК ЕНД за май 2022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10CB6" w:rsidRDefault="00210C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4"/>
        <w:tblW w:w="104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485"/>
        <w:gridCol w:w="810"/>
        <w:gridCol w:w="4485"/>
        <w:gridCol w:w="420"/>
        <w:gridCol w:w="675"/>
        <w:gridCol w:w="765"/>
        <w:gridCol w:w="1055"/>
        <w:gridCol w:w="505"/>
      </w:tblGrid>
      <w:tr w:rsidR="00113801" w:rsidTr="00421735">
        <w:trPr>
          <w:trHeight w:val="20"/>
          <w:jc w:val="center"/>
        </w:trPr>
        <w:tc>
          <w:tcPr>
            <w:tcW w:w="265" w:type="dxa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ФИО преподавателя</w:t>
            </w:r>
          </w:p>
        </w:tc>
        <w:tc>
          <w:tcPr>
            <w:tcW w:w="7155" w:type="dxa"/>
            <w:gridSpan w:val="5"/>
          </w:tcPr>
          <w:p w:rsidR="00113801" w:rsidRPr="00205DAA" w:rsidRDefault="00205DAA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113801" w:rsidRPr="00205DAA" w:rsidRDefault="00205DAA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505" w:type="dxa"/>
            <w:vMerge w:val="restart"/>
          </w:tcPr>
          <w:p w:rsidR="00113801" w:rsidRPr="00205DAA" w:rsidRDefault="00205DAA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Подпись</w:t>
            </w: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№ критерия</w:t>
            </w:r>
          </w:p>
        </w:tc>
        <w:tc>
          <w:tcPr>
            <w:tcW w:w="4905" w:type="dxa"/>
            <w:gridSpan w:val="2"/>
          </w:tcPr>
          <w:p w:rsidR="00113801" w:rsidRPr="00205DAA" w:rsidRDefault="00205DAA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Содержание мероприятия </w:t>
            </w:r>
          </w:p>
        </w:tc>
        <w:tc>
          <w:tcPr>
            <w:tcW w:w="675" w:type="dxa"/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Балл </w:t>
            </w:r>
          </w:p>
        </w:tc>
        <w:tc>
          <w:tcPr>
            <w:tcW w:w="765" w:type="dxa"/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Прим.</w:t>
            </w:r>
          </w:p>
        </w:tc>
        <w:tc>
          <w:tcPr>
            <w:tcW w:w="1055" w:type="dxa"/>
            <w:vMerge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shd w:val="clear" w:color="auto" w:fill="auto"/>
          </w:tcPr>
          <w:p w:rsidR="00113801" w:rsidRPr="00205DAA" w:rsidRDefault="00205DAA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10" w:type="dxa"/>
          </w:tcPr>
          <w:p w:rsidR="00113801" w:rsidRPr="00205DAA" w:rsidRDefault="00205DAA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905" w:type="dxa"/>
            <w:gridSpan w:val="2"/>
          </w:tcPr>
          <w:p w:rsidR="00113801" w:rsidRPr="00205DAA" w:rsidRDefault="00205DAA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675" w:type="dxa"/>
          </w:tcPr>
          <w:p w:rsidR="00113801" w:rsidRPr="00205DAA" w:rsidRDefault="00205DAA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</w:tcPr>
          <w:p w:rsidR="00113801" w:rsidRPr="00205DAA" w:rsidRDefault="00205DAA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055" w:type="dxa"/>
          </w:tcPr>
          <w:p w:rsidR="00113801" w:rsidRPr="00205DAA" w:rsidRDefault="00205DAA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505" w:type="dxa"/>
          </w:tcPr>
          <w:p w:rsidR="00113801" w:rsidRPr="00205DAA" w:rsidRDefault="00205DAA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</w:tr>
      <w:tr w:rsidR="00A96F8D" w:rsidTr="00421735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Бастракова</w:t>
            </w:r>
            <w:proofErr w:type="spell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 Е.Р.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5DAA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5DAA">
              <w:rPr>
                <w:rFonts w:ascii="Times New Roman" w:hAnsi="Times New Roman" w:cs="Times New Roman"/>
                <w:sz w:val="18"/>
                <w:szCs w:val="18"/>
              </w:rPr>
              <w:t>3000р – выполнение функционала куратора ЦПДЭ (подготовка ИЛ форма 1 и форма 2)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A96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D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3000р</w:t>
            </w:r>
          </w:p>
        </w:tc>
        <w:tc>
          <w:tcPr>
            <w:tcW w:w="765" w:type="dxa"/>
            <w:vMerge w:val="restart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б. + </w:t>
            </w:r>
            <w:r w:rsidRPr="00205D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3000р</w:t>
            </w:r>
          </w:p>
        </w:tc>
        <w:tc>
          <w:tcPr>
            <w:tcW w:w="50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96F8D" w:rsidTr="00421735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Посещение школы №32 с выступлением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A96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Буцыкин</w:t>
            </w:r>
            <w:proofErr w:type="spell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 В.К.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421735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205DAA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Лёгкая атлетика "Путь на Олимп" </w:t>
            </w:r>
          </w:p>
          <w:p w:rsidR="00113801" w:rsidRPr="00205DAA" w:rsidRDefault="00205DAA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-Общекомандное место юноши-3место</w:t>
            </w:r>
          </w:p>
        </w:tc>
        <w:tc>
          <w:tcPr>
            <w:tcW w:w="675" w:type="dxa"/>
            <w:vAlign w:val="center"/>
          </w:tcPr>
          <w:p w:rsidR="00113801" w:rsidRPr="00205DAA" w:rsidRDefault="00421735" w:rsidP="00A96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13801" w:rsidRPr="00205DAA" w:rsidRDefault="00421735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505" w:type="dxa"/>
            <w:vMerge w:val="restart"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vAlign w:val="center"/>
          </w:tcPr>
          <w:p w:rsidR="00113801" w:rsidRPr="00205DAA" w:rsidRDefault="00421735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vAlign w:val="center"/>
          </w:tcPr>
          <w:p w:rsidR="00113801" w:rsidRPr="00205DAA" w:rsidRDefault="00205DAA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Прыжок в длину.  </w:t>
            </w:r>
          </w:p>
          <w:p w:rsidR="00113801" w:rsidRPr="00205DAA" w:rsidRDefault="00205DAA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-Юноши-3 место. </w:t>
            </w:r>
          </w:p>
          <w:p w:rsidR="00113801" w:rsidRPr="00205DAA" w:rsidRDefault="00205DAA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-Бег 100м Юноши-2место</w:t>
            </w:r>
          </w:p>
          <w:p w:rsidR="00113801" w:rsidRPr="00205DAA" w:rsidRDefault="00205DAA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-Личное первенство по лёгкой атлетике </w:t>
            </w: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Ярощук</w:t>
            </w:r>
            <w:proofErr w:type="spell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 Владислав-1место.</w:t>
            </w:r>
          </w:p>
        </w:tc>
        <w:tc>
          <w:tcPr>
            <w:tcW w:w="675" w:type="dxa"/>
            <w:vAlign w:val="center"/>
          </w:tcPr>
          <w:p w:rsidR="00113801" w:rsidRPr="00205DAA" w:rsidRDefault="00421735" w:rsidP="00A96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2+2</w:t>
            </w:r>
          </w:p>
        </w:tc>
        <w:tc>
          <w:tcPr>
            <w:tcW w:w="76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vAlign w:val="center"/>
          </w:tcPr>
          <w:p w:rsidR="00113801" w:rsidRPr="00205DAA" w:rsidRDefault="00421735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vAlign w:val="center"/>
          </w:tcPr>
          <w:p w:rsidR="00113801" w:rsidRPr="00205DAA" w:rsidRDefault="00205DAA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Эстафета 4х100 юноши-3место</w:t>
            </w:r>
          </w:p>
        </w:tc>
        <w:tc>
          <w:tcPr>
            <w:tcW w:w="675" w:type="dxa"/>
            <w:vAlign w:val="center"/>
          </w:tcPr>
          <w:p w:rsidR="00113801" w:rsidRPr="00205DAA" w:rsidRDefault="00421735" w:rsidP="00A96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421735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205DAA" w:rsidP="00A9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Кросс "Пу</w:t>
            </w:r>
            <w:r w:rsidR="00A96F8D">
              <w:rPr>
                <w:rFonts w:ascii="Times New Roman" w:hAnsi="Times New Roman" w:cs="Times New Roman"/>
                <w:sz w:val="19"/>
                <w:szCs w:val="19"/>
              </w:rPr>
              <w:t>ть на Олимп" среди ПОО юноши-6м</w:t>
            </w:r>
          </w:p>
        </w:tc>
        <w:tc>
          <w:tcPr>
            <w:tcW w:w="675" w:type="dxa"/>
            <w:vAlign w:val="center"/>
          </w:tcPr>
          <w:p w:rsidR="00113801" w:rsidRPr="00205DAA" w:rsidRDefault="00421735" w:rsidP="00A96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shd w:val="clear" w:color="auto" w:fill="auto"/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Вардугин</w:t>
            </w:r>
            <w:proofErr w:type="spell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 Г.М.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113801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5" w:type="dxa"/>
            <w:vAlign w:val="center"/>
          </w:tcPr>
          <w:p w:rsidR="00113801" w:rsidRPr="00205DAA" w:rsidRDefault="00113801" w:rsidP="00A96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113801" w:rsidRPr="00205DAA" w:rsidRDefault="00421735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113801" w:rsidRPr="00205DAA" w:rsidRDefault="00113801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  <w:vMerge w:val="restart"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Виниченко Я.А.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205DAA" w:rsidP="00A9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DAA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призера региональной </w:t>
            </w:r>
            <w:proofErr w:type="spellStart"/>
            <w:r w:rsidRPr="00205DAA">
              <w:rPr>
                <w:rFonts w:ascii="Times New Roman" w:hAnsi="Times New Roman" w:cs="Times New Roman"/>
                <w:sz w:val="20"/>
                <w:szCs w:val="20"/>
              </w:rPr>
              <w:t>компетентностной</w:t>
            </w:r>
            <w:proofErr w:type="spellEnd"/>
            <w:r w:rsidRPr="00205DAA">
              <w:rPr>
                <w:rFonts w:ascii="Times New Roman" w:hAnsi="Times New Roman" w:cs="Times New Roman"/>
                <w:sz w:val="20"/>
                <w:szCs w:val="20"/>
              </w:rPr>
              <w:t xml:space="preserve"> олимпиады по экономике от 08.04.2022 (Арцимович Денис 210б2 - 3 место)</w:t>
            </w:r>
          </w:p>
        </w:tc>
        <w:tc>
          <w:tcPr>
            <w:tcW w:w="675" w:type="dxa"/>
            <w:vAlign w:val="center"/>
          </w:tcPr>
          <w:p w:rsidR="00113801" w:rsidRPr="00205DAA" w:rsidRDefault="00205DAA" w:rsidP="00A96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Align w:val="center"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13801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505" w:type="dxa"/>
            <w:vMerge w:val="restart"/>
            <w:vAlign w:val="center"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13801" w:rsidTr="00421735">
        <w:trPr>
          <w:trHeight w:val="20"/>
          <w:jc w:val="center"/>
        </w:trPr>
        <w:tc>
          <w:tcPr>
            <w:tcW w:w="265" w:type="dxa"/>
            <w:vMerge/>
          </w:tcPr>
          <w:p w:rsidR="00113801" w:rsidRPr="00205DAA" w:rsidRDefault="00113801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205DAA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801" w:rsidRPr="00205DAA" w:rsidRDefault="00205DAA" w:rsidP="00A9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заседании ОМО преподавателей экономики от 17.05.2022 </w:t>
            </w:r>
          </w:p>
        </w:tc>
        <w:tc>
          <w:tcPr>
            <w:tcW w:w="675" w:type="dxa"/>
            <w:vAlign w:val="center"/>
          </w:tcPr>
          <w:p w:rsidR="00113801" w:rsidRPr="00205DAA" w:rsidRDefault="00CB1D68" w:rsidP="00A96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Align w:val="center"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13801" w:rsidRPr="00205DAA" w:rsidRDefault="00113801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51702" w:rsidTr="00421735">
        <w:trPr>
          <w:trHeight w:val="20"/>
          <w:jc w:val="center"/>
        </w:trPr>
        <w:tc>
          <w:tcPr>
            <w:tcW w:w="265" w:type="dxa"/>
            <w:vMerge/>
          </w:tcPr>
          <w:p w:rsidR="00651702" w:rsidRPr="00205DAA" w:rsidRDefault="00651702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702" w:rsidRPr="00205DAA" w:rsidRDefault="00651702" w:rsidP="00A96F8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</w:t>
            </w:r>
            <w:r w:rsidR="00A96F8D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702" w:rsidRPr="00205DAA" w:rsidRDefault="00651702" w:rsidP="00A9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открытого урока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23.03.2022</w:t>
            </w:r>
          </w:p>
        </w:tc>
        <w:tc>
          <w:tcPr>
            <w:tcW w:w="675" w:type="dxa"/>
            <w:vAlign w:val="center"/>
          </w:tcPr>
          <w:p w:rsidR="00651702" w:rsidRPr="00205DAA" w:rsidRDefault="00651702" w:rsidP="00A96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51702" w:rsidTr="00421735">
        <w:trPr>
          <w:trHeight w:val="20"/>
          <w:jc w:val="center"/>
        </w:trPr>
        <w:tc>
          <w:tcPr>
            <w:tcW w:w="265" w:type="dxa"/>
            <w:vMerge/>
          </w:tcPr>
          <w:p w:rsidR="00651702" w:rsidRPr="00205DAA" w:rsidRDefault="00651702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702" w:rsidRPr="00205DAA" w:rsidRDefault="00651702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2.1.2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702" w:rsidRPr="00205DAA" w:rsidRDefault="00651702" w:rsidP="00A9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качестве эксперта при проведении региональной </w:t>
            </w: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компетентностной</w:t>
            </w:r>
            <w:proofErr w:type="spell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 олимпиады по экономике (благодарность)</w:t>
            </w:r>
          </w:p>
        </w:tc>
        <w:tc>
          <w:tcPr>
            <w:tcW w:w="675" w:type="dxa"/>
            <w:vAlign w:val="center"/>
          </w:tcPr>
          <w:p w:rsidR="00651702" w:rsidRPr="00205DAA" w:rsidRDefault="00651702" w:rsidP="00A96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51702" w:rsidTr="00421735">
        <w:trPr>
          <w:trHeight w:val="20"/>
          <w:jc w:val="center"/>
        </w:trPr>
        <w:tc>
          <w:tcPr>
            <w:tcW w:w="265" w:type="dxa"/>
            <w:vMerge/>
          </w:tcPr>
          <w:p w:rsidR="00651702" w:rsidRPr="00205DAA" w:rsidRDefault="00651702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702" w:rsidRPr="00205DAA" w:rsidRDefault="00651702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3.2.1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702" w:rsidRPr="00205DAA" w:rsidRDefault="00651702" w:rsidP="00A9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Посещение школы № 23 с целью организации профориентации молодежи (лист посещения)</w:t>
            </w:r>
          </w:p>
        </w:tc>
        <w:tc>
          <w:tcPr>
            <w:tcW w:w="675" w:type="dxa"/>
            <w:vAlign w:val="center"/>
          </w:tcPr>
          <w:p w:rsidR="00651702" w:rsidRPr="00205DAA" w:rsidRDefault="00651702" w:rsidP="00A96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51702" w:rsidTr="00421735">
        <w:trPr>
          <w:trHeight w:val="20"/>
          <w:jc w:val="center"/>
        </w:trPr>
        <w:tc>
          <w:tcPr>
            <w:tcW w:w="265" w:type="dxa"/>
          </w:tcPr>
          <w:p w:rsidR="00651702" w:rsidRPr="00205DAA" w:rsidRDefault="00651702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shd w:val="clear" w:color="auto" w:fill="auto"/>
          </w:tcPr>
          <w:p w:rsidR="00651702" w:rsidRPr="00205DAA" w:rsidRDefault="00651702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Егорова М.С.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702" w:rsidRPr="00205DAA" w:rsidRDefault="00651702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1702" w:rsidRPr="00205DAA" w:rsidRDefault="00651702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5" w:type="dxa"/>
            <w:vAlign w:val="center"/>
          </w:tcPr>
          <w:p w:rsidR="00651702" w:rsidRPr="00205DAA" w:rsidRDefault="00651702" w:rsidP="00A96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651702" w:rsidRPr="00205DAA" w:rsidRDefault="00651702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96F8D" w:rsidTr="00865B24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Кочеткова О.П.</w:t>
            </w:r>
          </w:p>
          <w:p w:rsidR="00A96F8D" w:rsidRPr="00205DAA" w:rsidRDefault="00A96F8D" w:rsidP="004217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D8461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D84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Участие в РУМО по ОФГ 18.05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A96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</w:t>
            </w: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76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50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96F8D" w:rsidTr="00865B24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96F8D" w:rsidRPr="00205DAA" w:rsidRDefault="00A96F8D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810" w:type="dxa"/>
            <w:vAlign w:val="center"/>
          </w:tcPr>
          <w:p w:rsidR="00A96F8D" w:rsidRPr="00205DAA" w:rsidRDefault="00A96F8D" w:rsidP="00D8461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4905" w:type="dxa"/>
            <w:gridSpan w:val="2"/>
            <w:vAlign w:val="center"/>
          </w:tcPr>
          <w:p w:rsidR="00A96F8D" w:rsidRPr="00205DAA" w:rsidRDefault="00A96F8D" w:rsidP="00D8461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205DAA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Региональная научно-практическая конференция "Актуальные проблемы и инновационные подходы в образовании", статья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A96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A96F8D" w:rsidRPr="00205DAA" w:rsidRDefault="00A96F8D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A96F8D" w:rsidRPr="00205DAA" w:rsidRDefault="00A96F8D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A96F8D" w:rsidRPr="00205DAA" w:rsidRDefault="00A96F8D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96F8D" w:rsidTr="00421735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Локтионова</w:t>
            </w:r>
            <w:proofErr w:type="spell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 И.Е.   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7D315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7D3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Лёгкая атлетика "Путь на Олимп" </w:t>
            </w:r>
          </w:p>
          <w:p w:rsidR="00A96F8D" w:rsidRPr="00205DAA" w:rsidRDefault="00A96F8D" w:rsidP="007D3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-Общекомандное место девушки-2место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7D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50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96F8D" w:rsidTr="00FE51CA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6F8D" w:rsidRPr="00205DAA" w:rsidRDefault="00A96F8D" w:rsidP="007D315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6F8D" w:rsidRPr="00205DAA" w:rsidRDefault="00A96F8D" w:rsidP="007D3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Прыжок в длину.   </w:t>
            </w:r>
          </w:p>
          <w:p w:rsidR="00A96F8D" w:rsidRPr="00205DAA" w:rsidRDefault="00A96F8D" w:rsidP="007D3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-Девушки-1место.</w:t>
            </w:r>
          </w:p>
          <w:p w:rsidR="00A96F8D" w:rsidRPr="00205DAA" w:rsidRDefault="00A96F8D" w:rsidP="007D3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Личное первенство прыжок в длину. </w:t>
            </w:r>
          </w:p>
          <w:p w:rsidR="00A96F8D" w:rsidRPr="00205DAA" w:rsidRDefault="00A96F8D" w:rsidP="007D3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Чирикова</w:t>
            </w:r>
            <w:proofErr w:type="spell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 Валерия-1место</w:t>
            </w:r>
          </w:p>
          <w:p w:rsidR="00A96F8D" w:rsidRPr="00205DAA" w:rsidRDefault="00A96F8D" w:rsidP="007D3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-Демина Диана-2место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7D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2+2</w:t>
            </w:r>
          </w:p>
        </w:tc>
        <w:tc>
          <w:tcPr>
            <w:tcW w:w="76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96F8D" w:rsidTr="00FE51CA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6F8D" w:rsidRPr="00205DAA" w:rsidRDefault="00A96F8D" w:rsidP="007D315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6F8D" w:rsidRPr="00205DAA" w:rsidRDefault="00A96F8D" w:rsidP="00A9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Эстафета 4х100 девушки-3место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7D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96F8D" w:rsidTr="00FE51CA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</w:tcPr>
          <w:p w:rsidR="00A96F8D" w:rsidRPr="00205DAA" w:rsidRDefault="00A96F8D" w:rsidP="007D315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</w:tcPr>
          <w:p w:rsidR="00A96F8D" w:rsidRPr="00205DAA" w:rsidRDefault="00A96F8D" w:rsidP="00A9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Кросс "П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уть на Олимп" среди ПОО </w:t>
            </w: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девушки-4место.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7D3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96F8D" w:rsidTr="00421735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Пирогова С.И.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0F1D7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0F1D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5DAA">
              <w:rPr>
                <w:rFonts w:ascii="Times New Roman" w:hAnsi="Times New Roman" w:cs="Times New Roman"/>
                <w:sz w:val="18"/>
                <w:szCs w:val="18"/>
              </w:rPr>
              <w:t>1 ме</w:t>
            </w:r>
            <w:r w:rsidR="00FC62EF">
              <w:rPr>
                <w:rFonts w:ascii="Times New Roman" w:hAnsi="Times New Roman" w:cs="Times New Roman"/>
                <w:sz w:val="18"/>
                <w:szCs w:val="18"/>
              </w:rPr>
              <w:t>сто в Международном конкурсе  «Математика и проектирование»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0F1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2,5</w:t>
            </w:r>
          </w:p>
        </w:tc>
        <w:tc>
          <w:tcPr>
            <w:tcW w:w="76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96F8D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12,5</w:t>
            </w:r>
          </w:p>
        </w:tc>
        <w:tc>
          <w:tcPr>
            <w:tcW w:w="505" w:type="dxa"/>
            <w:vMerge w:val="restart"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96F8D" w:rsidTr="00421735">
        <w:trPr>
          <w:trHeight w:val="20"/>
          <w:jc w:val="center"/>
        </w:trPr>
        <w:tc>
          <w:tcPr>
            <w:tcW w:w="265" w:type="dxa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8D" w:rsidRPr="00205DAA" w:rsidRDefault="00A96F8D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Обеспечение регистрации и прохождения студентами НОК (Всероссийский уровень) </w:t>
            </w: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гр</w:t>
            </w:r>
            <w:proofErr w:type="spell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 159</w:t>
            </w:r>
          </w:p>
        </w:tc>
        <w:tc>
          <w:tcPr>
            <w:tcW w:w="675" w:type="dxa"/>
            <w:vAlign w:val="center"/>
          </w:tcPr>
          <w:p w:rsidR="00A96F8D" w:rsidRPr="00205DAA" w:rsidRDefault="00A96F8D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A96F8D" w:rsidRPr="00205DAA" w:rsidRDefault="00A96F8D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340B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1.1.6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34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Итоговые результаты программы «</w:t>
            </w:r>
            <w:r w:rsidR="00FC62EF" w:rsidRPr="00FC62EF">
              <w:rPr>
                <w:rFonts w:ascii="Times New Roman" w:hAnsi="Times New Roman" w:cs="Times New Roman"/>
                <w:sz w:val="19"/>
                <w:szCs w:val="19"/>
              </w:rPr>
              <w:t>Ключевые компетенции цифровой экономик</w:t>
            </w:r>
            <w:r w:rsidR="00FC62EF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</w:tc>
        <w:tc>
          <w:tcPr>
            <w:tcW w:w="675" w:type="dxa"/>
            <w:vAlign w:val="center"/>
          </w:tcPr>
          <w:p w:rsidR="00210CB6" w:rsidRPr="00205DAA" w:rsidRDefault="00210CB6" w:rsidP="00340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AA4B7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AA4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открытого урока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26.04.2022</w:t>
            </w:r>
          </w:p>
        </w:tc>
        <w:tc>
          <w:tcPr>
            <w:tcW w:w="675" w:type="dxa"/>
            <w:vAlign w:val="center"/>
          </w:tcPr>
          <w:p w:rsidR="00210CB6" w:rsidRPr="00205DAA" w:rsidRDefault="00210CB6" w:rsidP="00AA4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качестве эксперта при проверке работ заочного этапа регионального конкурса Планета-математика </w:t>
            </w:r>
            <w:r w:rsidRPr="00205DAA">
              <w:rPr>
                <w:rFonts w:ascii="Times New Roman" w:hAnsi="Times New Roman" w:cs="Times New Roman"/>
                <w:sz w:val="18"/>
                <w:szCs w:val="18"/>
              </w:rPr>
              <w:t>9 мая</w:t>
            </w:r>
          </w:p>
        </w:tc>
        <w:tc>
          <w:tcPr>
            <w:tcW w:w="675" w:type="dxa"/>
            <w:vAlign w:val="center"/>
          </w:tcPr>
          <w:p w:rsidR="00210CB6" w:rsidRPr="00205DAA" w:rsidRDefault="00210CB6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Участие в качестве эксперта очного этапа регионального конкурса Планета-математика 16 мая</w:t>
            </w:r>
          </w:p>
        </w:tc>
        <w:tc>
          <w:tcPr>
            <w:tcW w:w="675" w:type="dxa"/>
            <w:vAlign w:val="center"/>
          </w:tcPr>
          <w:p w:rsidR="00210CB6" w:rsidRPr="00205DAA" w:rsidRDefault="00210CB6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Рязанова Г.М.</w:t>
            </w:r>
          </w:p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Обеспечение регистрации и прохождения студентами НОК (Всероссийский уровень) “Сервис независимой оценки цифровых компетенций! на платформе Университет 20.35. тестирование: 2 поток, </w:t>
            </w:r>
            <w:proofErr w:type="gram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proofErr w:type="gram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/гр. 219Г, 218Р1, 218Б1, К218Р1</w:t>
            </w:r>
          </w:p>
        </w:tc>
        <w:tc>
          <w:tcPr>
            <w:tcW w:w="675" w:type="dxa"/>
            <w:vAlign w:val="center"/>
          </w:tcPr>
          <w:p w:rsidR="00210CB6" w:rsidRPr="00205DAA" w:rsidRDefault="00210CB6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210CB6" w:rsidRPr="00205DAA" w:rsidRDefault="00210CB6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505" w:type="dxa"/>
            <w:vMerge w:val="restart"/>
            <w:vAlign w:val="center"/>
          </w:tcPr>
          <w:p w:rsidR="00210CB6" w:rsidRPr="00205DAA" w:rsidRDefault="00210CB6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C62EF" w:rsidTr="00421735">
        <w:trPr>
          <w:trHeight w:val="20"/>
          <w:jc w:val="center"/>
        </w:trPr>
        <w:tc>
          <w:tcPr>
            <w:tcW w:w="265" w:type="dxa"/>
          </w:tcPr>
          <w:p w:rsidR="00FC62EF" w:rsidRPr="00205DAA" w:rsidRDefault="00FC62EF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FC62EF" w:rsidRPr="00205DAA" w:rsidRDefault="00FC62EF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2EF" w:rsidRPr="00205DAA" w:rsidRDefault="00FC62EF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1.1.6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2EF" w:rsidRPr="00205DAA" w:rsidRDefault="00FC62EF" w:rsidP="0034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Итоговые результаты программы «</w:t>
            </w:r>
            <w:r w:rsidRPr="00FC62EF">
              <w:rPr>
                <w:rFonts w:ascii="Times New Roman" w:hAnsi="Times New Roman" w:cs="Times New Roman"/>
                <w:sz w:val="19"/>
                <w:szCs w:val="19"/>
              </w:rPr>
              <w:t>Ключевые компетенции цифровой экономик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и» </w:t>
            </w:r>
          </w:p>
        </w:tc>
        <w:tc>
          <w:tcPr>
            <w:tcW w:w="675" w:type="dxa"/>
            <w:vAlign w:val="center"/>
          </w:tcPr>
          <w:p w:rsidR="00FC62EF" w:rsidRPr="00205DAA" w:rsidRDefault="00FC62EF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2EF" w:rsidRPr="00205DAA" w:rsidRDefault="00FC62EF" w:rsidP="004217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FC62EF" w:rsidRDefault="00FC62EF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FC62EF" w:rsidRPr="00205DAA" w:rsidRDefault="00FC62EF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3.2.1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День открытых дверей 29.04.2022. Профориентация и проведение мастер-классов для 5 потоков (баллы выставлены по пояснению Калугиной)</w:t>
            </w:r>
          </w:p>
        </w:tc>
        <w:tc>
          <w:tcPr>
            <w:tcW w:w="675" w:type="dxa"/>
            <w:vAlign w:val="center"/>
          </w:tcPr>
          <w:p w:rsidR="00210CB6" w:rsidRPr="00205DAA" w:rsidRDefault="00210CB6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210CB6" w:rsidRPr="00205DAA" w:rsidRDefault="00210CB6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210CB6" w:rsidRPr="00205DAA" w:rsidRDefault="00210CB6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Проведение открытого урока 13.05.2022 гр</w:t>
            </w:r>
            <w:proofErr w:type="gram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.К</w:t>
            </w:r>
            <w:proofErr w:type="gram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381  Защита практики УП.01</w:t>
            </w:r>
          </w:p>
        </w:tc>
        <w:tc>
          <w:tcPr>
            <w:tcW w:w="675" w:type="dxa"/>
            <w:vAlign w:val="center"/>
          </w:tcPr>
          <w:p w:rsidR="00210CB6" w:rsidRPr="00205DAA" w:rsidRDefault="00210CB6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210CB6" w:rsidRPr="00205DAA" w:rsidRDefault="00210CB6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210CB6" w:rsidRPr="00205DAA" w:rsidRDefault="00210CB6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Самсонова О.В.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210CB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Обеспечение регистрации и прохождения студентами НОК (Всероссийский уровень) “Сервис независимой оценки цифровых компетенций! на платформе Университет 20.35. тестирование: 2 поток, </w:t>
            </w:r>
            <w:proofErr w:type="gram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proofErr w:type="gramEnd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/гр. 219Г, 218Р1, 218Б1, К218Р1</w:t>
            </w:r>
          </w:p>
        </w:tc>
        <w:tc>
          <w:tcPr>
            <w:tcW w:w="675" w:type="dxa"/>
            <w:vAlign w:val="center"/>
          </w:tcPr>
          <w:p w:rsidR="00210CB6" w:rsidRPr="00205DAA" w:rsidRDefault="00210CB6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210CB6" w:rsidRPr="00205DAA" w:rsidRDefault="00210CB6" w:rsidP="004217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505" w:type="dxa"/>
            <w:vMerge w:val="restart"/>
            <w:vAlign w:val="center"/>
          </w:tcPr>
          <w:p w:rsidR="00210CB6" w:rsidRPr="00205DAA" w:rsidRDefault="00210CB6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C62EF" w:rsidTr="00421735">
        <w:trPr>
          <w:trHeight w:val="20"/>
          <w:jc w:val="center"/>
        </w:trPr>
        <w:tc>
          <w:tcPr>
            <w:tcW w:w="265" w:type="dxa"/>
          </w:tcPr>
          <w:p w:rsidR="00FC62EF" w:rsidRPr="00205DAA" w:rsidRDefault="00FC62EF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FC62EF" w:rsidRPr="00205DAA" w:rsidRDefault="00FC62EF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2EF" w:rsidRPr="00205DAA" w:rsidRDefault="00FC62EF" w:rsidP="00340B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1.1.6</w:t>
            </w: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2EF" w:rsidRPr="00205DAA" w:rsidRDefault="00FC62EF" w:rsidP="0034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Итоговые результаты программы «</w:t>
            </w:r>
            <w:r w:rsidRPr="00FC62EF">
              <w:rPr>
                <w:rFonts w:ascii="Times New Roman" w:hAnsi="Times New Roman" w:cs="Times New Roman"/>
                <w:sz w:val="19"/>
                <w:szCs w:val="19"/>
              </w:rPr>
              <w:t>Ключевые компетенции цифровой экономик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и» </w:t>
            </w:r>
          </w:p>
        </w:tc>
        <w:tc>
          <w:tcPr>
            <w:tcW w:w="675" w:type="dxa"/>
            <w:vAlign w:val="center"/>
          </w:tcPr>
          <w:p w:rsidR="00FC62EF" w:rsidRPr="00205DAA" w:rsidRDefault="00FC62EF" w:rsidP="00340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2EF" w:rsidRPr="00205DAA" w:rsidRDefault="00FC62EF" w:rsidP="004217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FC62EF" w:rsidRDefault="00FC62EF" w:rsidP="004217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FC62EF" w:rsidRPr="00205DAA" w:rsidRDefault="00FC62EF" w:rsidP="00421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10CB6" w:rsidTr="00421735">
        <w:trPr>
          <w:trHeight w:val="20"/>
          <w:jc w:val="center"/>
        </w:trPr>
        <w:tc>
          <w:tcPr>
            <w:tcW w:w="265" w:type="dxa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5" w:type="dxa"/>
            <w:shd w:val="clear" w:color="auto" w:fill="auto"/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Харина Л.В.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CB6" w:rsidRPr="00205DAA" w:rsidRDefault="00210CB6" w:rsidP="00421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5" w:type="dxa"/>
            <w:vAlign w:val="center"/>
          </w:tcPr>
          <w:p w:rsidR="00210CB6" w:rsidRPr="00205DAA" w:rsidRDefault="00210CB6" w:rsidP="0042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210CB6" w:rsidRPr="00205DAA" w:rsidRDefault="00210CB6" w:rsidP="00421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210CB6" w:rsidRPr="00205DAA" w:rsidTr="00421735">
        <w:trPr>
          <w:gridAfter w:val="5"/>
          <w:wAfter w:w="3420" w:type="dxa"/>
          <w:trHeight w:val="20"/>
          <w:jc w:val="center"/>
        </w:trPr>
        <w:tc>
          <w:tcPr>
            <w:tcW w:w="70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РАССМОТРЕНО</w:t>
            </w:r>
          </w:p>
        </w:tc>
      </w:tr>
      <w:tr w:rsidR="00210CB6" w:rsidRPr="00205DAA" w:rsidTr="00421735">
        <w:trPr>
          <w:gridAfter w:val="5"/>
          <w:wAfter w:w="3420" w:type="dxa"/>
          <w:trHeight w:val="20"/>
          <w:jc w:val="center"/>
        </w:trPr>
        <w:tc>
          <w:tcPr>
            <w:tcW w:w="70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0CB6" w:rsidRPr="00205DAA" w:rsidRDefault="00210CB6" w:rsidP="0042173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на заседании ЦМК ЕНД</w:t>
            </w:r>
          </w:p>
        </w:tc>
      </w:tr>
      <w:tr w:rsidR="00210CB6" w:rsidRPr="00205DAA" w:rsidTr="00421735">
        <w:trPr>
          <w:gridAfter w:val="5"/>
          <w:wAfter w:w="3420" w:type="dxa"/>
          <w:trHeight w:val="20"/>
          <w:jc w:val="center"/>
        </w:trPr>
        <w:tc>
          <w:tcPr>
            <w:tcW w:w="70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0CB6" w:rsidRPr="00205DAA" w:rsidRDefault="00210CB6" w:rsidP="0042173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Председатель ЦМК _________________ / </w:t>
            </w:r>
            <w:proofErr w:type="spellStart"/>
            <w:r w:rsidRPr="00205DAA">
              <w:rPr>
                <w:rFonts w:ascii="Times New Roman" w:hAnsi="Times New Roman" w:cs="Times New Roman"/>
                <w:sz w:val="19"/>
                <w:szCs w:val="19"/>
              </w:rPr>
              <w:t>Е.А.Метелькова</w:t>
            </w:r>
            <w:proofErr w:type="spellEnd"/>
          </w:p>
          <w:p w:rsidR="00210CB6" w:rsidRPr="00205DAA" w:rsidRDefault="00210CB6" w:rsidP="0042173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Протокол № </w:t>
            </w:r>
            <w:r w:rsidRPr="00205DAA"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 14 </w:t>
            </w:r>
            <w:r w:rsidRPr="00205DAA">
              <w:rPr>
                <w:rFonts w:ascii="Times New Roman" w:hAnsi="Times New Roman" w:cs="Times New Roman"/>
                <w:sz w:val="19"/>
                <w:szCs w:val="19"/>
              </w:rPr>
              <w:t xml:space="preserve">от  </w:t>
            </w: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«</w:t>
            </w:r>
            <w:r w:rsidRPr="00205DAA"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19</w:t>
            </w: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»  м</w:t>
            </w:r>
            <w:r w:rsidRPr="00205DAA"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ай </w:t>
            </w: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 xml:space="preserve"> 202</w:t>
            </w:r>
            <w:r w:rsidRPr="00205DAA">
              <w:rPr>
                <w:rFonts w:ascii="Times New Roman" w:hAnsi="Times New Roman" w:cs="Times New Roman"/>
                <w:sz w:val="19"/>
                <w:szCs w:val="19"/>
                <w:u w:val="single"/>
              </w:rPr>
              <w:t>2</w:t>
            </w:r>
            <w:r w:rsidRPr="00205DAA"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г.</w:t>
            </w:r>
          </w:p>
        </w:tc>
      </w:tr>
    </w:tbl>
    <w:p w:rsidR="00113801" w:rsidRDefault="0011380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1" w:name="_heading=h.gjdgxs" w:colFirst="0" w:colLast="0"/>
      <w:bookmarkEnd w:id="1"/>
    </w:p>
    <w:p w:rsidR="00113801" w:rsidRDefault="00113801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113801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179"/>
    <w:multiLevelType w:val="multilevel"/>
    <w:tmpl w:val="2610A5C0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A1321F"/>
    <w:multiLevelType w:val="multilevel"/>
    <w:tmpl w:val="24DEC03A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390F79"/>
    <w:multiLevelType w:val="multilevel"/>
    <w:tmpl w:val="1EBC9960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13801"/>
    <w:rsid w:val="00113801"/>
    <w:rsid w:val="00205DAA"/>
    <w:rsid w:val="00210CB6"/>
    <w:rsid w:val="002B40EA"/>
    <w:rsid w:val="00421735"/>
    <w:rsid w:val="00651702"/>
    <w:rsid w:val="00A96F8D"/>
    <w:rsid w:val="00CB1D68"/>
    <w:rsid w:val="00DA6D86"/>
    <w:rsid w:val="00FC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AMUW2mWxxwdyqekDyMceMR7P6oFiIcPYoodkjHo+NrEHkRX2Yw14PV4lJNpDChU51/3VDCGeEyJHlw+PHqHMrRmNcfmMBFp2S/iTE//Ei6rBi5NENa3m5mXNhbkyNhVrpEprmgOeCOo/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2022-05-20T05:15:00Z</cp:lastPrinted>
  <dcterms:created xsi:type="dcterms:W3CDTF">2020-06-08T03:00:00Z</dcterms:created>
  <dcterms:modified xsi:type="dcterms:W3CDTF">2022-05-20T10:06:00Z</dcterms:modified>
</cp:coreProperties>
</file>