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12" w:rsidRPr="00E76478" w:rsidRDefault="008C58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478">
        <w:rPr>
          <w:rFonts w:ascii="Times New Roman" w:hAnsi="Times New Roman" w:cs="Times New Roman"/>
          <w:b/>
          <w:sz w:val="26"/>
          <w:szCs w:val="26"/>
        </w:rPr>
        <w:t>ПРОТОКОЛ №</w:t>
      </w:r>
      <w:r w:rsidRPr="00E76478">
        <w:rPr>
          <w:rFonts w:ascii="Times New Roman" w:hAnsi="Times New Roman" w:cs="Times New Roman"/>
          <w:sz w:val="26"/>
          <w:szCs w:val="26"/>
        </w:rPr>
        <w:t xml:space="preserve"> 10</w:t>
      </w:r>
    </w:p>
    <w:p w:rsidR="008C6C12" w:rsidRPr="00E76478" w:rsidRDefault="008C5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>заседания цикловой комиссии естественнонаучных дисциплин</w:t>
      </w:r>
    </w:p>
    <w:p w:rsidR="008C6C12" w:rsidRPr="00E76478" w:rsidRDefault="008C5831">
      <w:pPr>
        <w:spacing w:before="120"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>«16»  апреля  2021 г.</w:t>
      </w:r>
    </w:p>
    <w:p w:rsidR="008C6C12" w:rsidRPr="00E76478" w:rsidRDefault="008C5831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478">
        <w:rPr>
          <w:rFonts w:ascii="Times New Roman" w:hAnsi="Times New Roman" w:cs="Times New Roman"/>
          <w:b/>
          <w:sz w:val="26"/>
          <w:szCs w:val="26"/>
        </w:rPr>
        <w:t>На заседании присутствовали (онлайн, удаленно):</w:t>
      </w:r>
    </w:p>
    <w:p w:rsidR="008C6C12" w:rsidRPr="00E76478" w:rsidRDefault="008C5831" w:rsidP="008F32E1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proofErr w:type="gramStart"/>
      <w:r w:rsidRPr="00E76478">
        <w:rPr>
          <w:rFonts w:ascii="Times New Roman" w:hAnsi="Times New Roman" w:cs="Times New Roman"/>
          <w:sz w:val="26"/>
          <w:szCs w:val="26"/>
          <w:u w:val="single"/>
        </w:rPr>
        <w:t>Бастракова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Е.Р.,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Бикмухаметова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А.И.,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Буцыкин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В.К.,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Вардугин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Г.М., Виниченко Я.А., Квинт А.В., Кочеткова О.П.,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Локтионова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И.Е.,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Панамарев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Н.С., Пирогова С.И., Рязанова Г.М., Самсонова О.В.,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Таукина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Н.Д., Харина Л.В.,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Метелькова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Е.А., Калугина Н.А.,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Попилова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И.А.</w:t>
      </w:r>
      <w:proofErr w:type="gramEnd"/>
    </w:p>
    <w:p w:rsidR="008C6C12" w:rsidRPr="00E76478" w:rsidRDefault="008C5831" w:rsidP="00E76478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478">
        <w:rPr>
          <w:rFonts w:ascii="Times New Roman" w:hAnsi="Times New Roman" w:cs="Times New Roman"/>
          <w:b/>
          <w:sz w:val="26"/>
          <w:szCs w:val="26"/>
        </w:rPr>
        <w:t>Повестка заседания:</w:t>
      </w:r>
    </w:p>
    <w:p w:rsidR="008C6C12" w:rsidRPr="00E76478" w:rsidRDefault="00931D66" w:rsidP="00931D66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>О проведении Фестиваля продуктивной педагогики «120 встреч»</w:t>
      </w:r>
      <w:r w:rsidR="005D1323" w:rsidRPr="00E76478">
        <w:rPr>
          <w:rFonts w:ascii="Times New Roman" w:hAnsi="Times New Roman" w:cs="Times New Roman"/>
          <w:sz w:val="26"/>
          <w:szCs w:val="26"/>
        </w:rPr>
        <w:t xml:space="preserve"> (далее – Фестиваля)</w:t>
      </w:r>
    </w:p>
    <w:p w:rsidR="00931D66" w:rsidRPr="00E76478" w:rsidRDefault="00931D66" w:rsidP="00931D66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 xml:space="preserve">О проекте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образования, разработанной в рамках реализации федеральных проектов «Современная школа», «Молодые профессионалы» национального проекта «Образование» (далее </w:t>
      </w:r>
      <w:r w:rsidR="005D1323" w:rsidRPr="00E76478">
        <w:rPr>
          <w:rFonts w:ascii="Times New Roman" w:hAnsi="Times New Roman" w:cs="Times New Roman"/>
          <w:sz w:val="26"/>
          <w:szCs w:val="26"/>
        </w:rPr>
        <w:t>–</w:t>
      </w:r>
      <w:r w:rsidRPr="00E76478">
        <w:rPr>
          <w:rFonts w:ascii="Times New Roman" w:hAnsi="Times New Roman" w:cs="Times New Roman"/>
          <w:sz w:val="26"/>
          <w:szCs w:val="26"/>
        </w:rPr>
        <w:t xml:space="preserve"> Концепции)</w:t>
      </w:r>
    </w:p>
    <w:p w:rsidR="00CA7995" w:rsidRPr="00E76478" w:rsidRDefault="00CA7995" w:rsidP="00931D66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>Об участии в региональном конкурсе инновационных методических материалов «Профессионал-2021» (далее – Конкурс)</w:t>
      </w:r>
    </w:p>
    <w:p w:rsidR="00931D66" w:rsidRPr="00E76478" w:rsidRDefault="008C5831" w:rsidP="00931D66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>О рассмотрении экзаменационных билетов по УД “Экономика организации” (к380), “Математика” (210б1)</w:t>
      </w:r>
    </w:p>
    <w:p w:rsidR="008C6C12" w:rsidRPr="00E76478" w:rsidRDefault="008C5831" w:rsidP="00931D66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>Об утверждении отчёта о деятельности преподавателей ЦМК за апрель 2021 г.</w:t>
      </w:r>
    </w:p>
    <w:p w:rsidR="008C6C12" w:rsidRPr="00E76478" w:rsidRDefault="008C5831" w:rsidP="00E76478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478">
        <w:rPr>
          <w:rFonts w:ascii="Times New Roman" w:hAnsi="Times New Roman" w:cs="Times New Roman"/>
          <w:b/>
          <w:sz w:val="26"/>
          <w:szCs w:val="26"/>
        </w:rPr>
        <w:t>Ход заседания:</w:t>
      </w:r>
    </w:p>
    <w:p w:rsidR="008C6C12" w:rsidRPr="00E76478" w:rsidRDefault="008C5831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Слушали председателя ЦМК ЕНД </w:t>
      </w:r>
      <w:proofErr w:type="spellStart"/>
      <w:r w:rsidRPr="00E76478">
        <w:rPr>
          <w:rFonts w:ascii="Times New Roman" w:hAnsi="Times New Roman" w:cs="Times New Roman"/>
          <w:sz w:val="26"/>
          <w:szCs w:val="26"/>
          <w:u w:val="single"/>
        </w:rPr>
        <w:t>Метелькову</w:t>
      </w:r>
      <w:proofErr w:type="spellEnd"/>
      <w:r w:rsidRPr="00E76478">
        <w:rPr>
          <w:rFonts w:ascii="Times New Roman" w:hAnsi="Times New Roman" w:cs="Times New Roman"/>
          <w:sz w:val="26"/>
          <w:szCs w:val="26"/>
          <w:u w:val="single"/>
        </w:rPr>
        <w:t xml:space="preserve"> Е.А.</w:t>
      </w:r>
    </w:p>
    <w:p w:rsidR="008C6C12" w:rsidRPr="00E76478" w:rsidRDefault="008C5831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Arial" w:eastAsia="Arial" w:hAnsi="Arial" w:cs="Arial"/>
          <w:b/>
          <w:sz w:val="26"/>
          <w:szCs w:val="26"/>
        </w:rPr>
        <w:t>1.</w:t>
      </w:r>
      <w:r w:rsidR="005D1323" w:rsidRPr="00E76478">
        <w:rPr>
          <w:rFonts w:ascii="Times New Roman" w:hAnsi="Times New Roman" w:cs="Times New Roman"/>
          <w:sz w:val="26"/>
          <w:szCs w:val="26"/>
        </w:rPr>
        <w:t xml:space="preserve"> В рамках ежемесячного стимулирования необходимо отражать данные об уже проведенных открытых уроках при наличии МР в рамках Фестиваля.</w:t>
      </w:r>
    </w:p>
    <w:p w:rsidR="008C6C12" w:rsidRPr="00E76478" w:rsidRDefault="008C5831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Arial" w:eastAsia="Arial" w:hAnsi="Arial" w:cs="Arial"/>
          <w:b/>
          <w:sz w:val="26"/>
          <w:szCs w:val="26"/>
        </w:rPr>
        <w:t>2.</w:t>
      </w:r>
      <w:r w:rsidR="005D1323" w:rsidRPr="00E76478">
        <w:rPr>
          <w:rFonts w:ascii="Times New Roman" w:hAnsi="Times New Roman" w:cs="Times New Roman"/>
          <w:sz w:val="26"/>
          <w:szCs w:val="26"/>
        </w:rPr>
        <w:t xml:space="preserve"> Концепция включает изменение объемов часов на изучаемые УД и методики их преподавания. </w:t>
      </w:r>
      <w:r w:rsidR="005A2DF7" w:rsidRPr="00E76478">
        <w:rPr>
          <w:rFonts w:ascii="Times New Roman" w:hAnsi="Times New Roman" w:cs="Times New Roman"/>
          <w:sz w:val="26"/>
          <w:szCs w:val="26"/>
        </w:rPr>
        <w:t>До 20 апреля проходит публичное обсуждение ее содержания.</w:t>
      </w:r>
    </w:p>
    <w:p w:rsidR="008C6C12" w:rsidRPr="00E76478" w:rsidRDefault="008C5831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Arial" w:eastAsia="Arial" w:hAnsi="Arial" w:cs="Arial"/>
          <w:b/>
          <w:sz w:val="26"/>
          <w:szCs w:val="26"/>
        </w:rPr>
        <w:t>3.</w:t>
      </w:r>
      <w:r w:rsidRPr="00E76478">
        <w:rPr>
          <w:rFonts w:ascii="Times New Roman" w:hAnsi="Times New Roman" w:cs="Times New Roman"/>
          <w:sz w:val="26"/>
          <w:szCs w:val="26"/>
        </w:rPr>
        <w:t xml:space="preserve"> </w:t>
      </w:r>
      <w:r w:rsidR="00CA7995" w:rsidRPr="00E76478">
        <w:rPr>
          <w:rFonts w:ascii="Times New Roman" w:hAnsi="Times New Roman" w:cs="Times New Roman"/>
          <w:sz w:val="26"/>
          <w:szCs w:val="26"/>
        </w:rPr>
        <w:t xml:space="preserve">В срок до 23 апреля проходит регистрация и подача конкурсных материалов. </w:t>
      </w:r>
      <w:r w:rsidR="008F32E1" w:rsidRPr="00E76478">
        <w:rPr>
          <w:rFonts w:ascii="Times New Roman" w:hAnsi="Times New Roman" w:cs="Times New Roman"/>
          <w:sz w:val="26"/>
          <w:szCs w:val="26"/>
        </w:rPr>
        <w:t xml:space="preserve">От ЦМК ЕНД </w:t>
      </w:r>
      <w:proofErr w:type="spellStart"/>
      <w:r w:rsidR="00CA7995" w:rsidRPr="00E76478">
        <w:rPr>
          <w:rFonts w:ascii="Times New Roman" w:hAnsi="Times New Roman" w:cs="Times New Roman"/>
          <w:sz w:val="26"/>
          <w:szCs w:val="26"/>
        </w:rPr>
        <w:t>Попилова</w:t>
      </w:r>
      <w:proofErr w:type="spellEnd"/>
      <w:r w:rsidR="00CA7995" w:rsidRPr="00E76478">
        <w:rPr>
          <w:rFonts w:ascii="Times New Roman" w:hAnsi="Times New Roman" w:cs="Times New Roman"/>
          <w:sz w:val="26"/>
          <w:szCs w:val="26"/>
        </w:rPr>
        <w:t xml:space="preserve"> И.А. принимает участие в данном Конкурсе.</w:t>
      </w:r>
      <w:r w:rsidR="008F32E1" w:rsidRPr="00E76478">
        <w:rPr>
          <w:rFonts w:ascii="Times New Roman" w:hAnsi="Times New Roman" w:cs="Times New Roman"/>
          <w:sz w:val="26"/>
          <w:szCs w:val="26"/>
        </w:rPr>
        <w:t xml:space="preserve"> Планирует принять участие Калугина Н.А.</w:t>
      </w:r>
    </w:p>
    <w:p w:rsidR="008C6C12" w:rsidRPr="00E76478" w:rsidRDefault="008C5831" w:rsidP="00E76478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478">
        <w:rPr>
          <w:rFonts w:ascii="Times New Roman" w:hAnsi="Times New Roman" w:cs="Times New Roman"/>
          <w:b/>
          <w:sz w:val="26"/>
          <w:szCs w:val="26"/>
        </w:rPr>
        <w:t>Постановили:</w:t>
      </w:r>
    </w:p>
    <w:p w:rsidR="005D1323" w:rsidRPr="00E76478" w:rsidRDefault="00931D66" w:rsidP="005D1323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 xml:space="preserve">Одобрить </w:t>
      </w:r>
      <w:r w:rsidR="008C5831" w:rsidRPr="00E76478">
        <w:rPr>
          <w:rFonts w:ascii="Times New Roman" w:hAnsi="Times New Roman" w:cs="Times New Roman"/>
          <w:sz w:val="26"/>
          <w:szCs w:val="26"/>
        </w:rPr>
        <w:t xml:space="preserve">  </w:t>
      </w:r>
      <w:r w:rsidRPr="00E76478">
        <w:rPr>
          <w:rFonts w:ascii="Times New Roman" w:hAnsi="Times New Roman" w:cs="Times New Roman"/>
          <w:sz w:val="26"/>
          <w:szCs w:val="26"/>
        </w:rPr>
        <w:t>экзаменационные билеты по УД “Экономика организации” (к380), “Математика” (210б1)</w:t>
      </w:r>
      <w:r w:rsidR="00E76478" w:rsidRPr="00E76478">
        <w:rPr>
          <w:rFonts w:ascii="Times New Roman" w:hAnsi="Times New Roman" w:cs="Times New Roman"/>
          <w:sz w:val="26"/>
          <w:szCs w:val="26"/>
        </w:rPr>
        <w:t>. Не позднее</w:t>
      </w:r>
      <w:r w:rsidR="00E76478">
        <w:rPr>
          <w:rFonts w:ascii="Times New Roman" w:hAnsi="Times New Roman" w:cs="Times New Roman"/>
          <w:sz w:val="26"/>
          <w:szCs w:val="26"/>
        </w:rPr>
        <w:t>,</w:t>
      </w:r>
      <w:r w:rsidR="00E76478" w:rsidRPr="00E76478">
        <w:rPr>
          <w:rFonts w:ascii="Times New Roman" w:hAnsi="Times New Roman" w:cs="Times New Roman"/>
          <w:sz w:val="26"/>
          <w:szCs w:val="26"/>
        </w:rPr>
        <w:t xml:space="preserve"> чем за 1 месяц: выдать студентам перечень экзаменационных вопросов и типовых заданий для подготовки к экзамену, предоставить копии утвержденных экзаменационных билетов в учебную часть заведующему ОО (211 </w:t>
      </w:r>
      <w:proofErr w:type="spellStart"/>
      <w:r w:rsidR="00E76478" w:rsidRPr="00E76478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E76478" w:rsidRPr="00E76478">
        <w:rPr>
          <w:rFonts w:ascii="Times New Roman" w:hAnsi="Times New Roman" w:cs="Times New Roman"/>
          <w:sz w:val="26"/>
          <w:szCs w:val="26"/>
        </w:rPr>
        <w:t>.)</w:t>
      </w:r>
      <w:r w:rsidR="00E76478">
        <w:rPr>
          <w:rFonts w:ascii="Times New Roman" w:hAnsi="Times New Roman" w:cs="Times New Roman"/>
          <w:sz w:val="26"/>
          <w:szCs w:val="26"/>
        </w:rPr>
        <w:t>; к</w:t>
      </w:r>
      <w:r w:rsidR="00E76478" w:rsidRPr="00E76478">
        <w:rPr>
          <w:rFonts w:ascii="Times New Roman" w:hAnsi="Times New Roman" w:cs="Times New Roman"/>
          <w:sz w:val="26"/>
          <w:szCs w:val="26"/>
        </w:rPr>
        <w:t>лассным руководителям под роспись ознакомить своих студентов с положением о промежуточной аттестации</w:t>
      </w:r>
      <w:r w:rsidR="00E76478" w:rsidRPr="00E76478">
        <w:rPr>
          <w:rFonts w:ascii="Times New Roman" w:hAnsi="Times New Roman" w:cs="Times New Roman"/>
          <w:sz w:val="26"/>
          <w:szCs w:val="26"/>
        </w:rPr>
        <w:t xml:space="preserve">. Не принимать экзамены у студентов, не имеющих допуски </w:t>
      </w:r>
      <w:r w:rsidR="00E76478">
        <w:rPr>
          <w:rFonts w:ascii="Times New Roman" w:hAnsi="Times New Roman" w:cs="Times New Roman"/>
          <w:sz w:val="26"/>
          <w:szCs w:val="26"/>
        </w:rPr>
        <w:t xml:space="preserve">до сессии </w:t>
      </w:r>
      <w:r w:rsidR="00E76478" w:rsidRPr="00E76478">
        <w:rPr>
          <w:rFonts w:ascii="Times New Roman" w:hAnsi="Times New Roman" w:cs="Times New Roman"/>
          <w:sz w:val="26"/>
          <w:szCs w:val="26"/>
        </w:rPr>
        <w:t>в зачетных книжках!</w:t>
      </w:r>
    </w:p>
    <w:p w:rsidR="00E76478" w:rsidRPr="00E76478" w:rsidRDefault="005D1323" w:rsidP="005D1323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 xml:space="preserve">В срок до 20.04.2021 изучить Концепцию на сайте </w:t>
      </w:r>
      <w:hyperlink r:id="rId7" w:history="1">
        <w:r w:rsidRPr="00E76478">
          <w:rPr>
            <w:rStyle w:val="a8"/>
            <w:rFonts w:ascii="Times New Roman" w:hAnsi="Times New Roman" w:cs="Times New Roman"/>
            <w:sz w:val="26"/>
            <w:szCs w:val="26"/>
          </w:rPr>
          <w:t>https://firpo.ru/documenty/</w:t>
        </w:r>
      </w:hyperlink>
      <w:r w:rsidRPr="00E76478">
        <w:rPr>
          <w:rFonts w:ascii="Times New Roman" w:hAnsi="Times New Roman" w:cs="Times New Roman"/>
          <w:sz w:val="26"/>
          <w:szCs w:val="26"/>
        </w:rPr>
        <w:t xml:space="preserve">   и направить предложения по почте</w:t>
      </w:r>
      <w:r w:rsidR="00E76478" w:rsidRPr="00E76478">
        <w:rPr>
          <w:rFonts w:ascii="Times New Roman" w:hAnsi="Times New Roman" w:cs="Times New Roman"/>
          <w:sz w:val="26"/>
          <w:szCs w:val="26"/>
        </w:rPr>
        <w:t>, указанной в письме ДПО ТО.</w:t>
      </w:r>
    </w:p>
    <w:p w:rsidR="008C6C12" w:rsidRPr="00E76478" w:rsidRDefault="008C5831" w:rsidP="005D1323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76478">
        <w:rPr>
          <w:rFonts w:ascii="Times New Roman" w:hAnsi="Times New Roman" w:cs="Times New Roman"/>
          <w:sz w:val="26"/>
          <w:szCs w:val="26"/>
        </w:rPr>
        <w:t xml:space="preserve">Утвердить отчет о деятельности преподавателей за апрель 2021 г. </w:t>
      </w:r>
    </w:p>
    <w:p w:rsidR="008C6C12" w:rsidRPr="00E76478" w:rsidRDefault="008C6C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6C12" w:rsidRPr="00E76478" w:rsidRDefault="008C6C1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6C12" w:rsidRDefault="008C583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6478">
        <w:rPr>
          <w:rFonts w:ascii="Times New Roman" w:hAnsi="Times New Roman" w:cs="Times New Roman"/>
          <w:sz w:val="26"/>
          <w:szCs w:val="26"/>
        </w:rPr>
        <w:t xml:space="preserve">Председатель ЦМК ЕНД  _________ </w:t>
      </w:r>
      <w:proofErr w:type="spellStart"/>
      <w:r w:rsidRPr="00E76478">
        <w:rPr>
          <w:rFonts w:ascii="Times New Roman" w:hAnsi="Times New Roman" w:cs="Times New Roman"/>
          <w:sz w:val="26"/>
          <w:szCs w:val="26"/>
        </w:rPr>
        <w:t>Е.А.Метелькова</w:t>
      </w:r>
      <w:proofErr w:type="spellEnd"/>
    </w:p>
    <w:p w:rsidR="008C6C12" w:rsidRPr="001024AB" w:rsidRDefault="008C5831" w:rsidP="003434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1024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 w:rsidRPr="001024AB">
        <w:rPr>
          <w:rFonts w:ascii="Times New Roman" w:hAnsi="Times New Roman" w:cs="Times New Roman"/>
          <w:b/>
          <w:sz w:val="28"/>
          <w:szCs w:val="28"/>
        </w:rPr>
        <w:br/>
      </w:r>
      <w:r w:rsidRPr="001024AB">
        <w:rPr>
          <w:rFonts w:ascii="Times New Roman" w:hAnsi="Times New Roman" w:cs="Times New Roman"/>
          <w:b/>
          <w:sz w:val="28"/>
          <w:szCs w:val="28"/>
          <w:u w:val="single"/>
        </w:rPr>
        <w:t>ЦМК ЕНД за апрель 2021 г</w:t>
      </w:r>
      <w:r w:rsidRPr="001024AB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2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10"/>
        <w:gridCol w:w="795"/>
        <w:gridCol w:w="1055"/>
        <w:gridCol w:w="505"/>
      </w:tblGrid>
      <w:tr w:rsidR="008C6C12" w:rsidRPr="0034343D" w:rsidTr="0034343D">
        <w:trPr>
          <w:trHeight w:val="20"/>
          <w:jc w:val="center"/>
        </w:trPr>
        <w:tc>
          <w:tcPr>
            <w:tcW w:w="265" w:type="dxa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8C6C12" w:rsidRPr="0034343D" w:rsidRDefault="008C5831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05" w:type="dxa"/>
            <w:vMerge w:val="restart"/>
          </w:tcPr>
          <w:p w:rsidR="008C6C12" w:rsidRPr="0034343D" w:rsidRDefault="008C5831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Подпись</w:t>
            </w:r>
          </w:p>
        </w:tc>
      </w:tr>
      <w:tr w:rsidR="008C6C12" w:rsidRPr="0034343D" w:rsidTr="0034343D">
        <w:trPr>
          <w:trHeight w:val="20"/>
          <w:jc w:val="center"/>
        </w:trPr>
        <w:tc>
          <w:tcPr>
            <w:tcW w:w="265" w:type="dxa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C6C12" w:rsidRPr="0034343D" w:rsidRDefault="008C6C12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Содержание мероприятия</w:t>
            </w:r>
          </w:p>
        </w:tc>
        <w:tc>
          <w:tcPr>
            <w:tcW w:w="510" w:type="dxa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Балл </w:t>
            </w:r>
          </w:p>
        </w:tc>
        <w:tc>
          <w:tcPr>
            <w:tcW w:w="795" w:type="dxa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Прим.</w:t>
            </w:r>
          </w:p>
        </w:tc>
        <w:tc>
          <w:tcPr>
            <w:tcW w:w="1055" w:type="dxa"/>
            <w:vMerge/>
          </w:tcPr>
          <w:p w:rsidR="008C6C12" w:rsidRPr="0034343D" w:rsidRDefault="008C6C12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</w:tcPr>
          <w:p w:rsidR="008C6C12" w:rsidRPr="0034343D" w:rsidRDefault="008C6C12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8C6C12" w:rsidRPr="0034343D" w:rsidTr="0034343D">
        <w:trPr>
          <w:trHeight w:val="20"/>
          <w:jc w:val="center"/>
        </w:trPr>
        <w:tc>
          <w:tcPr>
            <w:tcW w:w="265" w:type="dxa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8C6C12" w:rsidRPr="0034343D" w:rsidRDefault="008C5831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8C6C12" w:rsidRPr="0034343D" w:rsidRDefault="008C5831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2" w:type="dxa"/>
            <w:gridSpan w:val="2"/>
          </w:tcPr>
          <w:p w:rsidR="008C6C12" w:rsidRPr="0034343D" w:rsidRDefault="008C5831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" w:type="dxa"/>
          </w:tcPr>
          <w:p w:rsidR="008C6C12" w:rsidRPr="0034343D" w:rsidRDefault="008C5831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5" w:type="dxa"/>
          </w:tcPr>
          <w:p w:rsidR="008C6C12" w:rsidRPr="0034343D" w:rsidRDefault="008C5831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</w:tcPr>
          <w:p w:rsidR="008C6C12" w:rsidRPr="0034343D" w:rsidRDefault="008C5831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</w:tcPr>
          <w:p w:rsidR="008C6C12" w:rsidRPr="0034343D" w:rsidRDefault="008C5831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8C6C12" w:rsidRPr="0034343D" w:rsidTr="0034343D">
        <w:trPr>
          <w:trHeight w:val="20"/>
          <w:jc w:val="center"/>
        </w:trPr>
        <w:tc>
          <w:tcPr>
            <w:tcW w:w="265" w:type="dxa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Бастракова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8C6C12" w:rsidRPr="0034343D" w:rsidRDefault="009E3759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8C6C12" w:rsidRPr="0034343D" w:rsidRDefault="0034343D" w:rsidP="00A56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06.</w:t>
            </w:r>
            <w:r w:rsidR="008C5831" w:rsidRPr="0034343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C5831"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r w:rsidR="00A5694E">
              <w:rPr>
                <w:rFonts w:ascii="Times New Roman" w:hAnsi="Times New Roman" w:cs="Times New Roman"/>
                <w:sz w:val="18"/>
                <w:szCs w:val="18"/>
              </w:rPr>
              <w:t>МР</w:t>
            </w:r>
            <w:r w:rsidR="008C5831"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открытого урока и проведение его в </w:t>
            </w:r>
            <w:proofErr w:type="spellStart"/>
            <w:r w:rsidR="008C5831" w:rsidRPr="0034343D"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 w:rsidR="008C5831"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К219б1</w:t>
            </w:r>
          </w:p>
        </w:tc>
        <w:tc>
          <w:tcPr>
            <w:tcW w:w="510" w:type="dxa"/>
            <w:vAlign w:val="center"/>
          </w:tcPr>
          <w:p w:rsidR="008C6C12" w:rsidRPr="0034343D" w:rsidRDefault="009E3759" w:rsidP="009E3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C6C12" w:rsidRPr="0034343D" w:rsidRDefault="00264470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9E37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,5</w:t>
            </w:r>
          </w:p>
        </w:tc>
        <w:tc>
          <w:tcPr>
            <w:tcW w:w="505" w:type="dxa"/>
            <w:vMerge w:val="restart"/>
            <w:vAlign w:val="center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64470" w:rsidRPr="0034343D" w:rsidTr="0034343D">
        <w:trPr>
          <w:trHeight w:val="20"/>
          <w:jc w:val="center"/>
        </w:trPr>
        <w:tc>
          <w:tcPr>
            <w:tcW w:w="265" w:type="dxa"/>
          </w:tcPr>
          <w:p w:rsidR="00264470" w:rsidRPr="0034343D" w:rsidRDefault="00264470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264470" w:rsidRPr="0034343D" w:rsidRDefault="00264470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64470" w:rsidRDefault="00264470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264470" w:rsidRDefault="00264470" w:rsidP="00A56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Кос по Налогам и налогообложению, Финансам, денежному обращению и кредиту   1*2</w:t>
            </w:r>
          </w:p>
        </w:tc>
        <w:tc>
          <w:tcPr>
            <w:tcW w:w="510" w:type="dxa"/>
            <w:vAlign w:val="center"/>
          </w:tcPr>
          <w:p w:rsidR="00264470" w:rsidRDefault="00264470" w:rsidP="009E3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</w:tcPr>
          <w:p w:rsidR="00264470" w:rsidRPr="0034343D" w:rsidRDefault="00264470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264470" w:rsidRDefault="00264470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264470" w:rsidRPr="0034343D" w:rsidRDefault="00264470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C12" w:rsidRPr="0034343D" w:rsidTr="0034343D">
        <w:trPr>
          <w:trHeight w:val="20"/>
          <w:jc w:val="center"/>
        </w:trPr>
        <w:tc>
          <w:tcPr>
            <w:tcW w:w="265" w:type="dxa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C6C12" w:rsidRPr="0034343D" w:rsidRDefault="009E3759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072" w:type="dxa"/>
            <w:gridSpan w:val="2"/>
            <w:vAlign w:val="center"/>
          </w:tcPr>
          <w:p w:rsidR="008C6C12" w:rsidRPr="0034343D" w:rsidRDefault="008C5831" w:rsidP="0034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09.04.21 посещение школы №32 с целью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профориентационной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работы с выпускниками</w:t>
            </w:r>
          </w:p>
        </w:tc>
        <w:tc>
          <w:tcPr>
            <w:tcW w:w="510" w:type="dxa"/>
            <w:vAlign w:val="center"/>
          </w:tcPr>
          <w:p w:rsidR="008C6C12" w:rsidRPr="0034343D" w:rsidRDefault="009E3759" w:rsidP="009E3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C12" w:rsidRPr="0034343D" w:rsidTr="0034343D">
        <w:trPr>
          <w:trHeight w:val="20"/>
          <w:jc w:val="center"/>
        </w:trPr>
        <w:tc>
          <w:tcPr>
            <w:tcW w:w="265" w:type="dxa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C6C12" w:rsidRPr="0034343D" w:rsidRDefault="009E3759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vAlign w:val="center"/>
          </w:tcPr>
          <w:p w:rsidR="008C6C12" w:rsidRPr="0034343D" w:rsidRDefault="008C5831" w:rsidP="0034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ДЭ: участие в совещаниях, подготовка площадки и ее фотографирование</w:t>
            </w:r>
          </w:p>
        </w:tc>
        <w:tc>
          <w:tcPr>
            <w:tcW w:w="510" w:type="dxa"/>
            <w:vAlign w:val="center"/>
          </w:tcPr>
          <w:p w:rsidR="008C6C12" w:rsidRPr="0034343D" w:rsidRDefault="009E3759" w:rsidP="009E37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5" w:type="dxa"/>
            <w:vMerge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C12" w:rsidRPr="0034343D" w:rsidTr="0034343D">
        <w:trPr>
          <w:trHeight w:val="20"/>
          <w:jc w:val="center"/>
        </w:trPr>
        <w:tc>
          <w:tcPr>
            <w:tcW w:w="265" w:type="dxa"/>
          </w:tcPr>
          <w:p w:rsidR="008C6C12" w:rsidRPr="0034343D" w:rsidRDefault="008C6C12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C6C12" w:rsidRPr="0034343D" w:rsidRDefault="008C5831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Бикмухаметова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А.И.</w:t>
            </w:r>
          </w:p>
        </w:tc>
        <w:tc>
          <w:tcPr>
            <w:tcW w:w="708" w:type="dxa"/>
            <w:vAlign w:val="center"/>
          </w:tcPr>
          <w:p w:rsidR="008C6C12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C6C12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Рецензии на 2 МР Виниченко Я.А.  </w:t>
            </w:r>
            <w:r w:rsidR="0026447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0,5*2</w:t>
            </w:r>
          </w:p>
        </w:tc>
        <w:tc>
          <w:tcPr>
            <w:tcW w:w="510" w:type="dxa"/>
            <w:vAlign w:val="center"/>
          </w:tcPr>
          <w:p w:rsidR="008C6C12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C6C12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05" w:type="dxa"/>
            <w:vMerge w:val="restart"/>
            <w:vAlign w:val="center"/>
          </w:tcPr>
          <w:p w:rsidR="008C6C12" w:rsidRPr="0034343D" w:rsidRDefault="008C6C12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539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2644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Переработка РП  и КОС по </w:t>
            </w:r>
            <w:r w:rsidR="00264470">
              <w:rPr>
                <w:rFonts w:ascii="Times New Roman" w:hAnsi="Times New Roman" w:cs="Times New Roman"/>
                <w:sz w:val="18"/>
                <w:szCs w:val="18"/>
              </w:rPr>
              <w:t xml:space="preserve">ПМ.01,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ПМ.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264470">
              <w:rPr>
                <w:rFonts w:ascii="Times New Roman" w:hAnsi="Times New Roman" w:cs="Times New Roman"/>
                <w:sz w:val="18"/>
                <w:szCs w:val="18"/>
              </w:rPr>
              <w:t>, ПМ.05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264470">
              <w:rPr>
                <w:rFonts w:ascii="Times New Roman" w:hAnsi="Times New Roman" w:cs="Times New Roman"/>
                <w:sz w:val="18"/>
                <w:szCs w:val="18"/>
              </w:rPr>
              <w:t>(1,5+1)*3</w:t>
            </w:r>
          </w:p>
        </w:tc>
        <w:tc>
          <w:tcPr>
            <w:tcW w:w="510" w:type="dxa"/>
            <w:vAlign w:val="center"/>
          </w:tcPr>
          <w:p w:rsidR="00E51AA7" w:rsidRPr="0034343D" w:rsidRDefault="00264470" w:rsidP="003539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51A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,5</w:t>
            </w:r>
          </w:p>
        </w:tc>
        <w:tc>
          <w:tcPr>
            <w:tcW w:w="795" w:type="dxa"/>
            <w:vMerge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Переработка РП и КОС по аудиту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26447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0,5+0,5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9E3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Взаимодействие с работодателем по вопросам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согласования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учебной документации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сп.38.02.01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Буцыкин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Вардугин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B170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15.04.2021 участие в ОМО математиков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50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консультаций 4 часа в 210б1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Виниченко Я.А.</w:t>
            </w:r>
          </w:p>
        </w:tc>
        <w:tc>
          <w:tcPr>
            <w:tcW w:w="708" w:type="dxa"/>
            <w:vMerge w:val="restart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586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Методическое пособие по написанию курсовой работы, дисциплина “Основы эконом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ики” для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21.02.01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 3</w:t>
            </w:r>
          </w:p>
        </w:tc>
        <w:tc>
          <w:tcPr>
            <w:tcW w:w="795" w:type="dxa"/>
            <w:vMerge w:val="restart"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586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Методическое пособие по написанию курсовой работы, дисциплина “Экономика организации” для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38.02.01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A569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19.04.2021 МР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проведение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открытого урока по дисциплине “Экономика организации”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586806" w:rsidRDefault="00E51AA7" w:rsidP="00B3025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232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12.04.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Школа предпринимательских навыков. Бизнес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батл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. 1 проект - 3 чел. 2 место </w:t>
            </w:r>
            <w:r w:rsidRPr="00A5694E">
              <w:rPr>
                <w:rFonts w:ascii="Times New Roman" w:hAnsi="Times New Roman" w:cs="Times New Roman"/>
                <w:sz w:val="18"/>
                <w:szCs w:val="18"/>
              </w:rPr>
              <w:t xml:space="preserve"> http://bbspo.tilda.ws/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0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586806" w:rsidRDefault="00E51AA7" w:rsidP="00B3025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232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I Региональный кей</w:t>
            </w:r>
            <w:proofErr w:type="gramStart"/>
            <w:r w:rsidRPr="0034343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с-</w:t>
            </w:r>
            <w:proofErr w:type="gramEnd"/>
            <w:r w:rsidRPr="0034343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чемпионат среди студентов системы профессионального образования “Бизнес STUDENT”. 1 бизнес-план, 4 сертификата</w:t>
            </w:r>
            <w:r w:rsidRPr="00A569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995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E51AA7" w:rsidRDefault="00E51AA7" w:rsidP="00995F6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XXV Международном научном </w:t>
            </w:r>
            <w:proofErr w:type="gramStart"/>
            <w:r w:rsidRPr="0034343D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симпозиуме</w:t>
            </w:r>
            <w:proofErr w:type="gramEnd"/>
            <w:r w:rsidRPr="0034343D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студентов и молодых ученых имени академика М.А. Усова «Проблемы геологии и освоения недр». 18 секция 1 диплом</w:t>
            </w:r>
          </w:p>
          <w:p w:rsidR="00E51AA7" w:rsidRPr="0034343D" w:rsidRDefault="00E51AA7" w:rsidP="00995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https://portal.tpu.ru/science/konf/usovma/outcomes/2021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995F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5" w:type="dxa"/>
            <w:vMerge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2775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2775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XVIII Международной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НПК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студентов, аспирантов и молодых ученых МОЛОДЕЖЬ И СОВРЕМЕННЫЕ ИНФОРМАЦИОННЫЕ ТЕХНОЛОГИИ МСИТ-2021. 4 сертификата</w:t>
            </w:r>
            <w:proofErr w:type="gramEnd"/>
          </w:p>
        </w:tc>
        <w:tc>
          <w:tcPr>
            <w:tcW w:w="510" w:type="dxa"/>
            <w:vAlign w:val="center"/>
          </w:tcPr>
          <w:p w:rsidR="00E51AA7" w:rsidRPr="0034343D" w:rsidRDefault="00E51AA7" w:rsidP="002775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95" w:type="dxa"/>
            <w:vMerge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2775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232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15-17.03.2021 участие в региональной олимпиаде знаний по ОФГ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B30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586806" w:rsidRDefault="00E51AA7" w:rsidP="0069242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D86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.1.1</w:t>
            </w:r>
          </w:p>
        </w:tc>
        <w:tc>
          <w:tcPr>
            <w:tcW w:w="5072" w:type="dxa"/>
            <w:gridSpan w:val="2"/>
            <w:vAlign w:val="center"/>
          </w:tcPr>
          <w:p w:rsidR="00E51AA7" w:rsidRDefault="00E51AA7" w:rsidP="00D86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Региональная научно-практическая конференция “Актуальные проблемы и инновационные подходы в образовании”. 1 статья</w:t>
            </w:r>
          </w:p>
          <w:p w:rsidR="00E51AA7" w:rsidRPr="0034343D" w:rsidRDefault="00E51AA7" w:rsidP="00D86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694E">
              <w:rPr>
                <w:rFonts w:ascii="Times New Roman" w:hAnsi="Times New Roman" w:cs="Times New Roman"/>
                <w:sz w:val="18"/>
                <w:szCs w:val="18"/>
              </w:rPr>
              <w:t>https://pedcollege.tomsk.ru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D864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Default="00E76478" w:rsidP="0069242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Default="00E76478" w:rsidP="00D86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D86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20.04.2021 Доклад на заседании ОМО методистов</w:t>
            </w:r>
          </w:p>
        </w:tc>
        <w:tc>
          <w:tcPr>
            <w:tcW w:w="510" w:type="dxa"/>
            <w:vAlign w:val="center"/>
          </w:tcPr>
          <w:p w:rsidR="00E76478" w:rsidRDefault="00E76478" w:rsidP="00D864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A5694E" w:rsidRDefault="00E76478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D864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D86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Неделя финансовой грамотности, проведено в 7 гр. 3 игры и регистрация на олимпиаде. Отчет отправлен в РУМО по ФГ</w:t>
            </w:r>
          </w:p>
        </w:tc>
        <w:tc>
          <w:tcPr>
            <w:tcW w:w="510" w:type="dxa"/>
            <w:vAlign w:val="center"/>
          </w:tcPr>
          <w:p w:rsidR="00E51AA7" w:rsidRPr="0034343D" w:rsidRDefault="00E76478" w:rsidP="00D864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B17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Внутренняя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компетентностная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олимпиада по экономике, 5 участников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51AA7" w:rsidRPr="00A5694E" w:rsidRDefault="00E51AA7" w:rsidP="00A56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Локтионова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0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586806" w:rsidRDefault="00E51AA7" w:rsidP="0058680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Панамарев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Н.С.</w:t>
            </w:r>
          </w:p>
        </w:tc>
        <w:tc>
          <w:tcPr>
            <w:tcW w:w="708" w:type="dxa"/>
            <w:vAlign w:val="center"/>
          </w:tcPr>
          <w:p w:rsidR="00E51AA7" w:rsidRPr="0034343D" w:rsidRDefault="00E51AA7" w:rsidP="00B302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877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15-17.03.2021 участие в региональной олимпиаде знаний по математике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B30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50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6402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6402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15.04.2021 участие в ОМО математиков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640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16.04.2021 МР урока и его проведение в гр.210б1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51AA7" w:rsidRPr="0034343D" w:rsidRDefault="00E51AA7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51AA7" w:rsidRPr="0034343D" w:rsidTr="0034343D">
        <w:trPr>
          <w:trHeight w:val="20"/>
          <w:jc w:val="center"/>
        </w:trPr>
        <w:tc>
          <w:tcPr>
            <w:tcW w:w="265" w:type="dxa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51AA7" w:rsidRPr="0034343D" w:rsidRDefault="00E51AA7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E51AA7" w:rsidRPr="0034343D" w:rsidRDefault="00E51AA7" w:rsidP="00A808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E51AA7" w:rsidRPr="0034343D" w:rsidRDefault="00E51AA7" w:rsidP="00A808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Работа с должниками: Прохоров Т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к130э( 4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час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онс и зачет)</w:t>
            </w:r>
          </w:p>
          <w:p w:rsidR="00E51AA7" w:rsidRPr="0034343D" w:rsidRDefault="00E51AA7" w:rsidP="00A8083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Пересдача экзаменов по математике за 2 курс дипломников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137э</w:t>
            </w:r>
            <w:proofErr w:type="gram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Романенко</w:t>
            </w:r>
            <w:proofErr w:type="gram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, Усанов В., Любушкина А.</w:t>
            </w:r>
          </w:p>
        </w:tc>
        <w:tc>
          <w:tcPr>
            <w:tcW w:w="510" w:type="dxa"/>
            <w:vAlign w:val="center"/>
          </w:tcPr>
          <w:p w:rsidR="00E51AA7" w:rsidRPr="0034343D" w:rsidRDefault="00E51AA7" w:rsidP="00A80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51AA7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05" w:type="dxa"/>
            <w:vMerge w:val="restart"/>
            <w:vAlign w:val="center"/>
          </w:tcPr>
          <w:p w:rsidR="00E51AA7" w:rsidRPr="0034343D" w:rsidRDefault="00E51AA7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586806" w:rsidRDefault="00E76478" w:rsidP="00B3025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6F14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AC07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20.04.2021 Доклад на заседании ОМО методистов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6F1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586806" w:rsidRDefault="00E76478" w:rsidP="00B3025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6F14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6F1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Участие в онлайн конференции с международным участием  школы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Юрайт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сертификат №273489от17.03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6F1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6F14F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6F1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Обновление сайта ОМО: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Создание архива документов, папки Открытые уроки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Материал заседания ОМО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6F1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Участие в заседании ОМО 15.04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.2021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Консультации по математике в гр.210б1  4 часа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C217F1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</w:tcPr>
          <w:p w:rsidR="00E76478" w:rsidRPr="0034343D" w:rsidRDefault="00E76478" w:rsidP="00AF4B5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</w:tcPr>
          <w:p w:rsidR="00E76478" w:rsidRPr="0034343D" w:rsidRDefault="00E76478" w:rsidP="00E51A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Подготовка кабинета №30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к фотосъемке площадки для ДЭ, возврат компьютеров, учебного инвентаря и пр. в обычное учебное состояние.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AF4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E87A8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2.2.3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E87A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333333"/>
                <w:sz w:val="18"/>
                <w:szCs w:val="18"/>
                <w:highlight w:val="white"/>
              </w:rPr>
              <w:t xml:space="preserve">26.03.2021 </w:t>
            </w:r>
            <w:r w:rsidRPr="0034343D">
              <w:rPr>
                <w:rFonts w:ascii="Times New Roman" w:hAnsi="Times New Roman" w:cs="Times New Roman"/>
                <w:color w:val="333333"/>
                <w:sz w:val="18"/>
                <w:szCs w:val="18"/>
                <w:highlight w:val="white"/>
              </w:rPr>
              <w:t xml:space="preserve">Работа в качестве эксперта в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highlight w:val="white"/>
              </w:rPr>
              <w:t xml:space="preserve">региональной </w:t>
            </w:r>
            <w:r w:rsidRPr="0034343D">
              <w:rPr>
                <w:rFonts w:ascii="Times New Roman" w:hAnsi="Times New Roman" w:cs="Times New Roman"/>
                <w:color w:val="333333"/>
                <w:sz w:val="18"/>
                <w:szCs w:val="18"/>
                <w:highlight w:val="white"/>
              </w:rPr>
              <w:t xml:space="preserve">олимпиаде по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highlight w:val="white"/>
              </w:rPr>
              <w:t>математике</w:t>
            </w:r>
            <w:proofErr w:type="gram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Проверка 31 работы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E87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6110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611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одготовка проектов к конкурсу “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Лучший рационализаторский проект”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611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877FA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Рязанова Г.М.</w:t>
            </w: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478" w:rsidRPr="0034343D" w:rsidRDefault="00E76478" w:rsidP="00C72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478" w:rsidRPr="0034343D" w:rsidRDefault="00E76478" w:rsidP="00C7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Организация участия студентов группы К380 во Всероссийской добровольной просветительной интернет-акции «Безопасность детей в сети Интернет» 24 марта, 15 человек</w:t>
            </w:r>
            <w:proofErr w:type="gramEnd"/>
          </w:p>
        </w:tc>
        <w:tc>
          <w:tcPr>
            <w:tcW w:w="510" w:type="dxa"/>
            <w:vAlign w:val="center"/>
          </w:tcPr>
          <w:p w:rsidR="00E76478" w:rsidRPr="0034343D" w:rsidRDefault="00E76478" w:rsidP="00C72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76478" w:rsidRPr="00C444AC" w:rsidRDefault="00E76478" w:rsidP="00264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1AA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505" w:type="dxa"/>
            <w:vMerge w:val="restart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877FA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C72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C7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Подготовка кабинета №306 к фотосъемке площадки для ДЭ, возврат компьютеров, учебного инвентаря и пр. в обычное учебное состояние.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C72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877FA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C72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C7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Переработка РП  по УП.01, УП.05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*2</w:t>
            </w:r>
          </w:p>
          <w:p w:rsidR="00E76478" w:rsidRPr="0034343D" w:rsidRDefault="00E76478" w:rsidP="00C7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Переработка РП, КОС  по ПМ.01,ПМ.02,ПМ.05    (1,5+1)*3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C72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877FA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478" w:rsidRPr="0034343D" w:rsidRDefault="00E76478" w:rsidP="00C72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478" w:rsidRPr="0034343D" w:rsidRDefault="00E76478" w:rsidP="00C7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Moodle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(по заявкам преподавателей Создан курс Гордеевой, выполнено копирование курсов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Петлиной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Сарамовой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, удалены лишние пользователи с курсов инженерной графики, восстановлен пароль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Семенюк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.. 1*650р=650р</w:t>
            </w:r>
            <w:proofErr w:type="gramEnd"/>
          </w:p>
        </w:tc>
        <w:tc>
          <w:tcPr>
            <w:tcW w:w="510" w:type="dxa"/>
            <w:vAlign w:val="center"/>
          </w:tcPr>
          <w:p w:rsidR="00E76478" w:rsidRPr="0034343D" w:rsidRDefault="00E76478" w:rsidP="00C72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877FAD">
        <w:trPr>
          <w:trHeight w:val="20"/>
          <w:jc w:val="center"/>
        </w:trPr>
        <w:tc>
          <w:tcPr>
            <w:tcW w:w="265" w:type="dxa"/>
          </w:tcPr>
          <w:p w:rsidR="00E76478" w:rsidRPr="00586806" w:rsidRDefault="00E76478" w:rsidP="00A44AB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Самсонова О.В.</w:t>
            </w: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478" w:rsidRPr="0034343D" w:rsidRDefault="00E76478" w:rsidP="00C729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478" w:rsidRPr="0034343D" w:rsidRDefault="00E76478" w:rsidP="00C72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Призовое место в региональной олимпиаде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информатике - Джафаров Рустам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C72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76478" w:rsidRPr="00E51AA7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05" w:type="dxa"/>
            <w:vMerge w:val="restart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877FA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34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Подготовка кабинета №305 к фотосъемке площадки для ДЭ, возврат компьютеров, учебного инвентаря и пр. в обычное учебное состояние.</w:t>
            </w:r>
            <w:bookmarkStart w:id="0" w:name="_GoBack"/>
            <w:bookmarkEnd w:id="0"/>
          </w:p>
        </w:tc>
        <w:tc>
          <w:tcPr>
            <w:tcW w:w="510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877FA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E76478" w:rsidRPr="0034343D" w:rsidRDefault="00E76478" w:rsidP="0034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20.04.2021 Участие в РУМО по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ПД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5A564B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76478" w:rsidRPr="0034343D" w:rsidRDefault="00E76478" w:rsidP="00B302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6478" w:rsidRPr="0034343D" w:rsidRDefault="00E76478" w:rsidP="003434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МР и проведение.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Открытый урок “Электронные таблицы: назначение, структура, адресация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Применение формул” 13.04.2021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6478" w:rsidRPr="0034343D" w:rsidTr="009C27D4">
        <w:trPr>
          <w:trHeight w:val="136"/>
          <w:jc w:val="center"/>
        </w:trPr>
        <w:tc>
          <w:tcPr>
            <w:tcW w:w="265" w:type="dxa"/>
          </w:tcPr>
          <w:p w:rsidR="00E76478" w:rsidRPr="00586806" w:rsidRDefault="00E76478" w:rsidP="00B3025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Таукина</w:t>
            </w:r>
            <w:proofErr w:type="spellEnd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 Н.Д.</w:t>
            </w:r>
          </w:p>
        </w:tc>
        <w:tc>
          <w:tcPr>
            <w:tcW w:w="708" w:type="dxa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E76478" w:rsidRPr="0034343D" w:rsidRDefault="00E76478" w:rsidP="009C27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Mar>
              <w:top w:w="100" w:type="dxa"/>
              <w:left w:w="120" w:type="dxa"/>
              <w:bottom w:w="100" w:type="dxa"/>
              <w:right w:w="120" w:type="dxa"/>
            </w:tcMar>
            <w:vAlign w:val="center"/>
          </w:tcPr>
          <w:p w:rsidR="00E76478" w:rsidRPr="0034343D" w:rsidRDefault="00E76478" w:rsidP="009C2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15-17.03.2021 участие в региональной олимпиаде знаний по биологии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9C2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5" w:type="dxa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586806" w:rsidRDefault="00E76478" w:rsidP="00B3025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proofErr w:type="gramEnd"/>
          </w:p>
        </w:tc>
        <w:tc>
          <w:tcPr>
            <w:tcW w:w="1561" w:type="dxa"/>
            <w:vMerge w:val="restart"/>
            <w:shd w:val="clear" w:color="auto" w:fill="auto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E76478" w:rsidRPr="0034343D" w:rsidRDefault="00E76478" w:rsidP="00B302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9C2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15-17.03.2021 участие в региональной олимпиаде знаний по химии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B302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34343D">
        <w:trPr>
          <w:trHeight w:val="20"/>
          <w:jc w:val="center"/>
        </w:trPr>
        <w:tc>
          <w:tcPr>
            <w:tcW w:w="265" w:type="dxa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E76478" w:rsidRPr="0034343D" w:rsidRDefault="00E76478" w:rsidP="009C27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МР и проведение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Открытый урок “Карбоновые кислоты” 12.04.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10" w:type="dxa"/>
            <w:vAlign w:val="center"/>
          </w:tcPr>
          <w:p w:rsidR="00E76478" w:rsidRPr="0034343D" w:rsidRDefault="00E76478" w:rsidP="00343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E76478" w:rsidRPr="0034343D" w:rsidRDefault="00E76478" w:rsidP="00343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6478" w:rsidRPr="0034343D" w:rsidTr="00877FAD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РАССМОТРЕНО</w:t>
            </w:r>
          </w:p>
        </w:tc>
      </w:tr>
      <w:tr w:rsidR="00E76478" w:rsidRPr="0034343D" w:rsidTr="00877FAD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478" w:rsidRPr="0034343D" w:rsidRDefault="00E76478" w:rsidP="003434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на заседании ЦМК ЕНД</w:t>
            </w:r>
          </w:p>
        </w:tc>
      </w:tr>
      <w:tr w:rsidR="00E76478" w:rsidRPr="0034343D" w:rsidTr="00877FAD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478" w:rsidRPr="0034343D" w:rsidRDefault="00E76478" w:rsidP="0034343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ЦМК _________________ / </w:t>
            </w:r>
            <w:proofErr w:type="spellStart"/>
            <w:r w:rsidRPr="0034343D">
              <w:rPr>
                <w:rFonts w:ascii="Times New Roman" w:hAnsi="Times New Roman" w:cs="Times New Roman"/>
                <w:sz w:val="18"/>
                <w:szCs w:val="18"/>
              </w:rPr>
              <w:t>Е.А.Метелькова</w:t>
            </w:r>
            <w:proofErr w:type="spellEnd"/>
          </w:p>
          <w:p w:rsidR="00E76478" w:rsidRPr="0034343D" w:rsidRDefault="00E76478" w:rsidP="0034343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№ </w:t>
            </w:r>
            <w:r w:rsidRPr="0034343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10 </w:t>
            </w:r>
            <w:r w:rsidRPr="0034343D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Pr="0034343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«</w:t>
            </w:r>
            <w:r w:rsidRPr="0034343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16</w:t>
            </w:r>
            <w:r w:rsidRPr="0034343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»  0</w:t>
            </w:r>
            <w:r w:rsidRPr="0034343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4</w:t>
            </w:r>
            <w:r w:rsidRPr="0034343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. 202</w:t>
            </w:r>
            <w:r w:rsidRPr="0034343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</w:t>
            </w:r>
            <w:r w:rsidRPr="0034343D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г.</w:t>
            </w:r>
          </w:p>
        </w:tc>
      </w:tr>
    </w:tbl>
    <w:p w:rsidR="008C6C12" w:rsidRDefault="008C6C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C12" w:rsidRDefault="008C6C1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C6C12" w:rsidRDefault="008C6C12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8C6C12" w:rsidSect="0034343D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6EF4"/>
    <w:multiLevelType w:val="multilevel"/>
    <w:tmpl w:val="8B7A2F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2F017A5"/>
    <w:multiLevelType w:val="hybridMultilevel"/>
    <w:tmpl w:val="AA421066"/>
    <w:lvl w:ilvl="0" w:tplc="F00ED9E8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577CC"/>
    <w:multiLevelType w:val="multilevel"/>
    <w:tmpl w:val="6464A5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1E07170"/>
    <w:multiLevelType w:val="hybridMultilevel"/>
    <w:tmpl w:val="415CB2E2"/>
    <w:lvl w:ilvl="0" w:tplc="F00ED9E8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C6C12"/>
    <w:rsid w:val="00053E8E"/>
    <w:rsid w:val="001024AB"/>
    <w:rsid w:val="002323F0"/>
    <w:rsid w:val="00264470"/>
    <w:rsid w:val="00286B6C"/>
    <w:rsid w:val="0034343D"/>
    <w:rsid w:val="003C43F3"/>
    <w:rsid w:val="003C4567"/>
    <w:rsid w:val="00443BDD"/>
    <w:rsid w:val="0054433B"/>
    <w:rsid w:val="00586806"/>
    <w:rsid w:val="005A2DF7"/>
    <w:rsid w:val="005D1323"/>
    <w:rsid w:val="007C2859"/>
    <w:rsid w:val="00877FAD"/>
    <w:rsid w:val="008C5831"/>
    <w:rsid w:val="008C6C12"/>
    <w:rsid w:val="008D36FE"/>
    <w:rsid w:val="008F32E1"/>
    <w:rsid w:val="00931D66"/>
    <w:rsid w:val="00951993"/>
    <w:rsid w:val="009C27D4"/>
    <w:rsid w:val="009E3759"/>
    <w:rsid w:val="009F6717"/>
    <w:rsid w:val="00A33E1D"/>
    <w:rsid w:val="00A5694E"/>
    <w:rsid w:val="00B1704E"/>
    <w:rsid w:val="00C444AC"/>
    <w:rsid w:val="00C72967"/>
    <w:rsid w:val="00CA7995"/>
    <w:rsid w:val="00CC5325"/>
    <w:rsid w:val="00E51AA7"/>
    <w:rsid w:val="00E76478"/>
    <w:rsid w:val="00E878FF"/>
    <w:rsid w:val="00F9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rpo.ru/documen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HlD+3GddirmO/mdDSvmsasHLRg==">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2021-04-21T02:10:00Z</cp:lastPrinted>
  <dcterms:created xsi:type="dcterms:W3CDTF">2021-04-18T03:00:00Z</dcterms:created>
  <dcterms:modified xsi:type="dcterms:W3CDTF">2021-04-21T11:13:00Z</dcterms:modified>
</cp:coreProperties>
</file>